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numPr>
          <w:ilvl w:val="0"/>
          <w:numId w:val="1"/>
        </w:numPr>
        <w:tabs>
          <w:tab w:val="left" w:leader="none" w:pos="0"/>
        </w:tabs>
        <w:rPr/>
      </w:pPr>
      <w:bookmarkStart w:colFirst="0" w:colLast="0" w:name="_gjdgxs" w:id="0"/>
      <w:bookmarkEnd w:id="0"/>
      <w:r w:rsidDel="00000000" w:rsidR="00000000" w:rsidRPr="00000000">
        <w:rPr>
          <w:rFonts w:ascii="Arial" w:cs="Arial" w:eastAsia="Arial" w:hAnsi="Arial"/>
          <w:sz w:val="22"/>
          <w:szCs w:val="22"/>
        </w:rPr>
        <w:drawing>
          <wp:anchor allowOverlap="1" behindDoc="0" distB="0" distT="0" distL="0" distR="0" hidden="0" layoutInCell="1" locked="0" relativeHeight="0" simplePos="0">
            <wp:simplePos x="0" y="0"/>
            <wp:positionH relativeFrom="page">
              <wp:posOffset>-10159</wp:posOffset>
            </wp:positionH>
            <wp:positionV relativeFrom="page">
              <wp:posOffset>-19684</wp:posOffset>
            </wp:positionV>
            <wp:extent cx="7614285" cy="10777882"/>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614285" cy="10777882"/>
                    </a:xfrm>
                    <a:prstGeom prst="rect"/>
                    <a:ln/>
                  </pic:spPr>
                </pic:pic>
              </a:graphicData>
            </a:graphic>
          </wp:anchor>
        </w:drawing>
      </w:r>
      <w:r w:rsidDel="00000000" w:rsidR="00000000" w:rsidRPr="00000000">
        <w:br w:type="page"/>
      </w:r>
      <w:r w:rsidDel="00000000" w:rsidR="00000000" w:rsidRPr="00000000">
        <w:rPr>
          <w:rtl w:val="0"/>
        </w:rPr>
        <w:t xml:space="preserve">Pupil premium strategy statement</w:t>
      </w:r>
    </w:p>
    <w:p w:rsidR="00000000" w:rsidDel="00000000" w:rsidP="00000000" w:rsidRDefault="00000000" w:rsidRPr="00000000" w14:paraId="00000002">
      <w:pPr>
        <w:tabs>
          <w:tab w:val="left" w:leader="none" w:pos="0"/>
        </w:tabs>
        <w:rPr/>
      </w:pPr>
      <w:r w:rsidDel="00000000" w:rsidR="00000000" w:rsidRPr="00000000">
        <w:rPr>
          <w:rtl w:val="0"/>
        </w:rPr>
        <w:t xml:space="preserve">This statement details our school’s use of pupil premium funding to help improve the attainment of our disadvantaged pupils. </w:t>
      </w:r>
    </w:p>
    <w:p w:rsidR="00000000" w:rsidDel="00000000" w:rsidP="00000000" w:rsidRDefault="00000000" w:rsidRPr="00000000" w14:paraId="00000003">
      <w:pPr>
        <w:tabs>
          <w:tab w:val="left" w:leader="none" w:pos="0"/>
        </w:tabs>
        <w:rPr/>
      </w:pPr>
      <w:r w:rsidDel="00000000" w:rsidR="00000000" w:rsidRPr="00000000">
        <w:rPr>
          <w:rtl w:val="0"/>
        </w:rPr>
      </w:r>
    </w:p>
    <w:p w:rsidR="00000000" w:rsidDel="00000000" w:rsidP="00000000" w:rsidRDefault="00000000" w:rsidRPr="00000000" w14:paraId="00000004">
      <w:pPr>
        <w:tabs>
          <w:tab w:val="left" w:leader="none" w:pos="0"/>
        </w:tabs>
        <w:rPr/>
      </w:pPr>
      <w:r w:rsidDel="00000000" w:rsidR="00000000" w:rsidRPr="00000000">
        <w:rPr>
          <w:rtl w:val="0"/>
        </w:rPr>
        <w:t xml:space="preserve">It outlines our pupil premium strategy, how we intend to spend the funding in this academic year and the effect that last year’s spending of pupil premium had within our school. </w:t>
      </w:r>
    </w:p>
    <w:p w:rsidR="00000000" w:rsidDel="00000000" w:rsidP="00000000" w:rsidRDefault="00000000" w:rsidRPr="00000000" w14:paraId="00000005">
      <w:pPr>
        <w:tabs>
          <w:tab w:val="left" w:leader="none" w:pos="0"/>
        </w:tabs>
        <w:rPr/>
      </w:pPr>
      <w:r w:rsidDel="00000000" w:rsidR="00000000" w:rsidRPr="00000000">
        <w:rPr>
          <w:rtl w:val="0"/>
        </w:rPr>
      </w:r>
    </w:p>
    <w:p w:rsidR="00000000" w:rsidDel="00000000" w:rsidP="00000000" w:rsidRDefault="00000000" w:rsidRPr="00000000" w14:paraId="00000006">
      <w:pPr>
        <w:pStyle w:val="Subtitle"/>
        <w:pageBreakBefore w:val="0"/>
        <w:numPr>
          <w:ilvl w:val="0"/>
          <w:numId w:val="1"/>
        </w:numPr>
        <w:tabs>
          <w:tab w:val="left" w:leader="none" w:pos="0"/>
        </w:tabs>
        <w:rPr/>
      </w:pPr>
      <w:bookmarkStart w:colFirst="0" w:colLast="0" w:name="_ri6xlkj22rv1" w:id="1"/>
      <w:bookmarkEnd w:id="1"/>
      <w:r w:rsidDel="00000000" w:rsidR="00000000" w:rsidRPr="00000000">
        <w:rPr>
          <w:rtl w:val="0"/>
        </w:rPr>
        <w:t xml:space="preserve">Academy overview</w:t>
      </w:r>
      <w:r w:rsidDel="00000000" w:rsidR="00000000" w:rsidRPr="00000000">
        <w:rPr>
          <w:rtl w:val="0"/>
        </w:rPr>
      </w:r>
    </w:p>
    <w:tbl>
      <w:tblPr>
        <w:tblStyle w:val="Table1"/>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rPr>
                <w:b w:val="1"/>
                <w:bCs w:val="1"/>
                <w:i w:val="0"/>
                <w:iCs w:val="0"/>
                <w:smallCaps w:val="0"/>
                <w:strike w:val="0"/>
                <w:color w:val="ffffff"/>
                <w:sz w:val="22"/>
                <w:szCs w:val="22"/>
                <w:u w:val="none"/>
                <w:shd w:fill="auto" w:val="clear"/>
                <w:vertAlign w:val="baseline"/>
              </w:rPr>
            </w:pPr>
            <w:r w:rsidDel="00000000" w:rsidR="00000000" w:rsidRPr="00000000">
              <w:rPr>
                <w:b w:val="1"/>
                <w:bCs w:val="1"/>
                <w:color w:val="ffffff"/>
                <w:rtl w:val="0"/>
              </w:rPr>
              <w:t xml:space="preserve">Detail</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rPr>
                <w:b w:val="1"/>
                <w:bCs w:val="1"/>
                <w:i w:val="0"/>
                <w:iCs w:val="0"/>
                <w:smallCaps w:val="0"/>
                <w:strike w:val="0"/>
                <w:color w:val="ffffff"/>
                <w:sz w:val="22"/>
                <w:szCs w:val="22"/>
                <w:u w:val="none"/>
                <w:shd w:fill="auto" w:val="clear"/>
                <w:vertAlign w:val="baseline"/>
              </w:rPr>
            </w:pPr>
            <w:r w:rsidDel="00000000" w:rsidR="00000000" w:rsidRPr="00000000">
              <w:rPr>
                <w:b w:val="1"/>
                <w:bCs w:val="1"/>
                <w:i w:val="0"/>
                <w:iCs w:val="0"/>
                <w:smallCaps w:val="0"/>
                <w:strike w:val="0"/>
                <w:color w:val="ffffff"/>
                <w:sz w:val="22"/>
                <w:szCs w:val="22"/>
                <w:u w:val="none"/>
                <w:shd w:fill="auto" w:val="clear"/>
                <w:vertAlign w:val="baseline"/>
                <w:rtl w:val="0"/>
              </w:rPr>
              <w:t xml:space="preserve">Data</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b w:val="1"/>
                <w:bCs w:val="1"/>
                <w:i w:val="0"/>
                <w:iCs w:val="0"/>
                <w:smallCaps w:val="0"/>
                <w:strike w:val="0"/>
                <w:color w:val="0d0d0d"/>
                <w:sz w:val="22"/>
                <w:szCs w:val="22"/>
                <w:u w:val="none"/>
                <w:shd w:fill="auto" w:val="clear"/>
                <w:vertAlign w:val="baseline"/>
              </w:rPr>
            </w:pPr>
            <w:r w:rsidDel="00000000" w:rsidR="00000000" w:rsidRPr="00000000">
              <w:rPr>
                <w:b w:val="1"/>
                <w:bCs w:val="1"/>
                <w:i w:val="0"/>
                <w:iCs w:val="0"/>
                <w:smallCaps w:val="0"/>
                <w:strike w:val="0"/>
                <w:color w:val="0d0d0d"/>
                <w:sz w:val="22"/>
                <w:szCs w:val="22"/>
                <w:u w:val="none"/>
                <w:shd w:fill="auto" w:val="clear"/>
                <w:vertAlign w:val="baseline"/>
                <w:rtl w:val="0"/>
              </w:rPr>
              <w:t xml:space="preserve"> </w:t>
            </w:r>
            <w:r w:rsidDel="00000000" w:rsidR="00000000" w:rsidRPr="00000000">
              <w:rPr>
                <w:b w:val="1"/>
                <w:bCs w:val="1"/>
                <w:color w:val="0d0d0d"/>
                <w:rtl w:val="0"/>
              </w:rPr>
              <w:t xml:space="preserve">Academy </w:t>
            </w:r>
            <w:r w:rsidDel="00000000" w:rsidR="00000000" w:rsidRPr="00000000">
              <w:rPr>
                <w:b w:val="1"/>
                <w:bCs w:val="1"/>
                <w:i w:val="0"/>
                <w:iCs w:val="0"/>
                <w:smallCaps w:val="0"/>
                <w:strike w:val="0"/>
                <w:color w:val="0d0d0d"/>
                <w:sz w:val="22"/>
                <w:szCs w:val="22"/>
                <w:u w:val="none"/>
                <w:shd w:fill="auto" w:val="clear"/>
                <w:vertAlign w:val="baseline"/>
                <w:rtl w:val="0"/>
              </w:rPr>
              <w:t xml:space="preserve">name</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Co-op Academy Smithies Moor</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i w:val="0"/>
                <w:iCs w:val="0"/>
                <w:smallCaps w:val="0"/>
                <w:strike w:val="0"/>
                <w:color w:val="0d0d0d"/>
                <w:sz w:val="22"/>
                <w:szCs w:val="22"/>
                <w:u w:val="none"/>
                <w:shd w:fill="auto" w:val="clear"/>
                <w:vertAlign w:val="baseline"/>
              </w:rPr>
            </w:pPr>
            <w:r w:rsidDel="00000000" w:rsidR="00000000" w:rsidRPr="00000000">
              <w:rPr>
                <w:b w:val="1"/>
                <w:bCs w:val="1"/>
                <w:color w:val="0d0d0d"/>
                <w:rtl w:val="0"/>
              </w:rPr>
              <w:t xml:space="preserve">Number of p</w:t>
            </w:r>
            <w:r w:rsidDel="00000000" w:rsidR="00000000" w:rsidRPr="00000000">
              <w:rPr>
                <w:b w:val="1"/>
                <w:bCs w:val="1"/>
                <w:i w:val="0"/>
                <w:iCs w:val="0"/>
                <w:smallCaps w:val="0"/>
                <w:strike w:val="0"/>
                <w:color w:val="0d0d0d"/>
                <w:sz w:val="22"/>
                <w:szCs w:val="22"/>
                <w:u w:val="none"/>
                <w:shd w:fill="auto" w:val="clear"/>
                <w:vertAlign w:val="baseline"/>
                <w:rtl w:val="0"/>
              </w:rPr>
              <w:t xml:space="preserve">upils in </w:t>
            </w:r>
            <w:r w:rsidDel="00000000" w:rsidR="00000000" w:rsidRPr="00000000">
              <w:rPr>
                <w:b w:val="1"/>
                <w:bCs w:val="1"/>
                <w:color w:val="0d0d0d"/>
                <w:rtl w:val="0"/>
              </w:rPr>
              <w:t xml:space="preserve">academy</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172</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i w:val="0"/>
                <w:iCs w:val="0"/>
                <w:smallCaps w:val="0"/>
                <w:strike w:val="0"/>
                <w:color w:val="0d0d0d"/>
                <w:sz w:val="22"/>
                <w:szCs w:val="22"/>
                <w:u w:val="none"/>
                <w:shd w:fill="auto" w:val="clear"/>
                <w:vertAlign w:val="baseline"/>
              </w:rPr>
            </w:pPr>
            <w:r w:rsidDel="00000000" w:rsidR="00000000" w:rsidRPr="00000000">
              <w:rPr>
                <w:b w:val="1"/>
                <w:bCs w:val="1"/>
                <w:color w:val="0d0d0d"/>
                <w:rtl w:val="0"/>
              </w:rPr>
              <w:t xml:space="preserve">Proportion (%) of pupil premium eligible pupils</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45%</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Academic year/years that our current pupil premium strategy plan covers (3 year plans are recommended)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2024-2027</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Date this statement was published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2024</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Date on which it will be reviewed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termly</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Statement authorised by</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Pupil premium lead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Catherine Brackenbury</w:t>
            </w:r>
            <w:r w:rsidDel="00000000" w:rsidR="00000000" w:rsidRPr="00000000">
              <w:rPr>
                <w:rtl w:val="0"/>
              </w:rPr>
            </w:r>
          </w:p>
        </w:tc>
      </w:tr>
      <w:tr>
        <w:trPr>
          <w:cantSplit w:val="0"/>
          <w:trHeight w:val="375"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Governor / Trustee lead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Linda Walton</w:t>
            </w:r>
            <w:r w:rsidDel="00000000" w:rsidR="00000000" w:rsidRPr="00000000">
              <w:rPr>
                <w:rtl w:val="0"/>
              </w:rPr>
            </w:r>
          </w:p>
        </w:tc>
      </w:tr>
    </w:tbl>
    <w:p w:rsidR="00000000" w:rsidDel="00000000" w:rsidP="00000000" w:rsidRDefault="00000000" w:rsidRPr="00000000" w14:paraId="0000001B">
      <w:pPr>
        <w:pStyle w:val="Heading2"/>
        <w:numPr>
          <w:ilvl w:val="1"/>
          <w:numId w:val="1"/>
        </w:numPr>
        <w:tabs>
          <w:tab w:val="left" w:leader="none" w:pos="0"/>
        </w:tabs>
      </w:pPr>
      <w:bookmarkStart w:colFirst="0" w:colLast="0" w:name="_jnhhy5df57vr" w:id="2"/>
      <w:bookmarkEnd w:id="2"/>
      <w:r w:rsidDel="00000000" w:rsidR="00000000" w:rsidRPr="00000000">
        <w:rPr>
          <w:rtl w:val="0"/>
        </w:rPr>
        <w:t xml:space="preserve">Funding overview</w:t>
      </w:r>
    </w:p>
    <w:tbl>
      <w:tblPr>
        <w:tblStyle w:val="Table2"/>
        <w:tblW w:w="9495.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85"/>
        <w:gridCol w:w="3210"/>
        <w:tblGridChange w:id="0">
          <w:tblGrid>
            <w:gridCol w:w="6285"/>
            <w:gridCol w:w="3210"/>
          </w:tblGrid>
        </w:tblGridChange>
      </w:tblGrid>
      <w:tr>
        <w:trPr>
          <w:cantSplit w:val="0"/>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1C">
            <w:pPr>
              <w:spacing w:after="60" w:before="60" w:line="240" w:lineRule="auto"/>
              <w:ind w:left="57" w:right="57" w:firstLine="0"/>
              <w:rPr>
                <w:b w:val="1"/>
                <w:bCs w:val="1"/>
                <w:color w:val="ffffff"/>
              </w:rPr>
            </w:pPr>
            <w:r w:rsidDel="00000000" w:rsidR="00000000" w:rsidRPr="00000000">
              <w:rPr>
                <w:b w:val="1"/>
                <w:bCs w:val="1"/>
                <w:color w:val="ffffff"/>
                <w:rtl w:val="0"/>
              </w:rPr>
              <w:t xml:space="preserve">Detail</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1D">
            <w:pPr>
              <w:spacing w:after="60" w:before="60" w:line="240" w:lineRule="auto"/>
              <w:ind w:left="57" w:right="57" w:firstLine="0"/>
              <w:jc w:val="center"/>
              <w:rPr>
                <w:b w:val="1"/>
                <w:bCs w:val="1"/>
                <w:color w:val="ffffff"/>
              </w:rPr>
            </w:pPr>
            <w:r w:rsidDel="00000000" w:rsidR="00000000" w:rsidRPr="00000000">
              <w:rPr>
                <w:b w:val="1"/>
                <w:bCs w:val="1"/>
                <w:color w:val="ffffff"/>
                <w:rtl w:val="0"/>
              </w:rPr>
              <w:t xml:space="preserve">Amount</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1E">
            <w:pPr>
              <w:spacing w:after="60" w:before="60" w:line="240" w:lineRule="auto"/>
              <w:ind w:right="57"/>
              <w:rPr>
                <w:color w:val="0d0d0d"/>
              </w:rPr>
            </w:pPr>
            <w:r w:rsidDel="00000000" w:rsidR="00000000" w:rsidRPr="00000000">
              <w:rPr>
                <w:color w:val="0d0d0d"/>
                <w:rtl w:val="0"/>
              </w:rPr>
              <w:t xml:space="preserve">Pupil premium funding allocation this academic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F">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£134,680.</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20">
            <w:pPr>
              <w:spacing w:after="60" w:before="60" w:line="240" w:lineRule="auto"/>
              <w:ind w:right="57"/>
              <w:rPr>
                <w:color w:val="0d0d0d"/>
              </w:rPr>
            </w:pPr>
            <w:r w:rsidDel="00000000" w:rsidR="00000000" w:rsidRPr="00000000">
              <w:rPr>
                <w:color w:val="0d0d0d"/>
                <w:rtl w:val="0"/>
              </w:rPr>
              <w:t xml:space="preserve">Pupil premium funding carried forward from previous years (enter £0 if not applicable)</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1">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£0</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22">
            <w:pPr>
              <w:spacing w:after="60" w:before="60" w:line="240" w:lineRule="auto"/>
              <w:ind w:right="57"/>
              <w:rPr>
                <w:b w:val="1"/>
                <w:bCs w:val="1"/>
                <w:color w:val="0d0d0d"/>
              </w:rPr>
            </w:pPr>
            <w:r w:rsidDel="00000000" w:rsidR="00000000" w:rsidRPr="00000000">
              <w:rPr>
                <w:b w:val="1"/>
                <w:bCs w:val="1"/>
                <w:color w:val="0d0d0d"/>
                <w:rtl w:val="0"/>
              </w:rPr>
              <w:t xml:space="preserve">Total budget for this academic year</w:t>
            </w:r>
          </w:p>
          <w:p w:rsidR="00000000" w:rsidDel="00000000" w:rsidP="00000000" w:rsidRDefault="00000000" w:rsidRPr="00000000" w14:paraId="00000023">
            <w:pPr>
              <w:spacing w:after="60" w:before="60" w:line="240" w:lineRule="auto"/>
              <w:ind w:right="57"/>
              <w:rPr>
                <w:color w:val="0d0d0d"/>
              </w:rPr>
            </w:pPr>
            <w:r w:rsidDel="00000000" w:rsidR="00000000" w:rsidRPr="00000000">
              <w:rPr>
                <w:color w:val="0d0d0d"/>
                <w:rtl w:val="0"/>
              </w:rPr>
              <w:t xml:space="preserve">If your school is an academy in a trust that pools this funding, state the amount available to your school this academic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4">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£134,680</w:t>
            </w:r>
          </w:p>
        </w:tc>
      </w:tr>
    </w:tbl>
    <w:p w:rsidR="00000000" w:rsidDel="00000000" w:rsidP="00000000" w:rsidRDefault="00000000" w:rsidRPr="00000000" w14:paraId="00000025">
      <w:pPr>
        <w:pStyle w:val="Heading1"/>
        <w:numPr>
          <w:ilvl w:val="1"/>
          <w:numId w:val="1"/>
        </w:numPr>
        <w:tabs>
          <w:tab w:val="left" w:leader="none" w:pos="0"/>
        </w:tabs>
        <w:spacing w:after="0" w:afterAutospacing="0"/>
      </w:pPr>
      <w:bookmarkStart w:colFirst="0" w:colLast="0" w:name="_843ftvbfsdws" w:id="3"/>
      <w:bookmarkEnd w:id="3"/>
      <w:r w:rsidDel="00000000" w:rsidR="00000000" w:rsidRPr="00000000">
        <w:rPr>
          <w:rtl w:val="0"/>
        </w:rPr>
        <w:t xml:space="preserve">Part A: Pupil premium strategy plan</w:t>
      </w:r>
    </w:p>
    <w:p w:rsidR="00000000" w:rsidDel="00000000" w:rsidP="00000000" w:rsidRDefault="00000000" w:rsidRPr="00000000" w14:paraId="00000026">
      <w:pPr>
        <w:pStyle w:val="Heading2"/>
        <w:pageBreakBefore w:val="0"/>
        <w:numPr>
          <w:ilvl w:val="1"/>
          <w:numId w:val="1"/>
        </w:numPr>
        <w:tabs>
          <w:tab w:val="left" w:leader="none" w:pos="0"/>
        </w:tabs>
        <w:spacing w:after="0" w:afterAutospacing="0" w:before="0" w:beforeAutospacing="0"/>
      </w:pPr>
      <w:r w:rsidDel="00000000" w:rsidR="00000000" w:rsidRPr="00000000">
        <w:rPr>
          <w:rtl w:val="0"/>
        </w:rPr>
        <w:t xml:space="preserve">Statement of intent</w:t>
      </w:r>
    </w:p>
    <w:p w:rsidR="00000000" w:rsidDel="00000000" w:rsidP="00000000" w:rsidRDefault="00000000" w:rsidRPr="00000000" w14:paraId="00000027">
      <w:pPr>
        <w:numPr>
          <w:ilvl w:val="0"/>
          <w:numId w:val="1"/>
        </w:numPr>
        <w:tabs>
          <w:tab w:val="left" w:leader="none" w:pos="0"/>
        </w:tabs>
      </w:pPr>
      <w:r w:rsidDel="00000000" w:rsidR="00000000" w:rsidRPr="00000000">
        <w:rPr>
          <w:rtl w:val="0"/>
        </w:rPr>
      </w:r>
    </w:p>
    <w:p w:rsidR="00000000" w:rsidDel="00000000" w:rsidP="00000000" w:rsidRDefault="00000000" w:rsidRPr="00000000" w14:paraId="00000028">
      <w:pPr>
        <w:numPr>
          <w:ilvl w:val="0"/>
          <w:numId w:val="1"/>
        </w:numPr>
        <w:tabs>
          <w:tab w:val="left" w:leader="none" w:pos="0"/>
        </w:tabs>
      </w:pPr>
      <w:r w:rsidDel="00000000" w:rsidR="00000000" w:rsidRPr="00000000">
        <w:rPr>
          <w:rtl w:val="0"/>
        </w:rPr>
      </w:r>
    </w:p>
    <w:tbl>
      <w:tblPr>
        <w:tblStyle w:val="Table3"/>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29">
            <w:pPr>
              <w:spacing w:after="60" w:before="60" w:line="240" w:lineRule="auto"/>
              <w:ind w:left="57" w:right="57" w:firstLine="0"/>
              <w:jc w:val="left"/>
              <w:rPr>
                <w:b w:val="1"/>
                <w:bCs w:val="1"/>
                <w:color w:val="ffffff"/>
              </w:rPr>
            </w:pPr>
            <w:r w:rsidDel="00000000" w:rsidR="00000000" w:rsidRPr="00000000">
              <w:rPr>
                <w:b w:val="1"/>
                <w:bCs w:val="1"/>
                <w:color w:val="ffffff"/>
                <w:rtl w:val="0"/>
              </w:rPr>
              <w:t xml:space="preserve">Statement of intent</w:t>
            </w:r>
          </w:p>
        </w:tc>
      </w:tr>
      <w:tr>
        <w:trPr>
          <w:cantSplit w:val="0"/>
          <w:trHeight w:val="4110" w:hRule="atLeast"/>
          <w:tblHeader w:val="0"/>
        </w:trPr>
        <w:tc>
          <w:tcPr>
            <w:gridSpan w:val="2"/>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B">
            <w:pPr>
              <w:spacing w:after="240" w:line="276" w:lineRule="auto"/>
              <w:rPr>
                <w:sz w:val="24"/>
                <w:szCs w:val="24"/>
              </w:rPr>
            </w:pPr>
            <w:r w:rsidDel="00000000" w:rsidR="00000000" w:rsidRPr="00000000">
              <w:rPr>
                <w:color w:val="0d0d0d"/>
                <w:sz w:val="24"/>
                <w:szCs w:val="24"/>
                <w:rtl w:val="0"/>
              </w:rPr>
              <w:t xml:space="preserve">Co-op Academy Smithies Moor has an increasing percentage of pupils in receipt of pupil premium funding. From 2021 to September 2024 the percentage has increased from 39% to 45% indicating that more of our pupils are facing disadvantage year on year. We continue to be determined that we will empower our pupils so that they have the opportunity to make a positive contribution to society. </w:t>
            </w:r>
            <w:r w:rsidDel="00000000" w:rsidR="00000000" w:rsidRPr="00000000">
              <w:rPr>
                <w:sz w:val="24"/>
                <w:szCs w:val="24"/>
                <w:rtl w:val="0"/>
              </w:rPr>
              <w:t xml:space="preserve">With the aim of improving pupils’ life chances we are passionate about giving our pupils opportunities outside of their usual experiences and environment. To this end, we spend 50% of the Pupil Premium grant on improving the quality of educational offer pupils receive through curriculum development and quality assurance. Professional development for our teaching staff is a fundamental part of this. </w:t>
            </w:r>
          </w:p>
          <w:p w:rsidR="00000000" w:rsidDel="00000000" w:rsidP="00000000" w:rsidRDefault="00000000" w:rsidRPr="00000000" w14:paraId="0000002C">
            <w:pPr>
              <w:spacing w:after="160" w:line="276" w:lineRule="auto"/>
              <w:rPr>
                <w:sz w:val="24"/>
                <w:szCs w:val="24"/>
              </w:rPr>
            </w:pPr>
            <w:r w:rsidDel="00000000" w:rsidR="00000000" w:rsidRPr="00000000">
              <w:rPr>
                <w:sz w:val="24"/>
                <w:szCs w:val="24"/>
                <w:rtl w:val="0"/>
              </w:rPr>
              <w:t xml:space="preserve">For most of our pupils, developing a rich vocabulary is a high priority in order to develop confidence in sharing their own thoughts and opinions with others. We expect children to engage actively in lessons and to develop a strong work ethic. Learning about careers and employability is a key focus running throughout the curriculum. Our children will have ambition and high aspirations for their futures. Each child’s capacity to see possibilities in the world will be developed—their horizons broadened. Children will know that their aspirations will be reached through hard work and determination. Our intention is that, when children leave Smithies Moor, they do so with the knowledge, understanding and emotional regulation to be able to play an active role in today’s society. We want our children to have high aspirations, a belief in themselves and realise that anything is possible if they put their mind to it. These are the principles which underpin our curriculum development and, hence, our Pupil Premium spending.</w:t>
            </w:r>
          </w:p>
          <w:p w:rsidR="00000000" w:rsidDel="00000000" w:rsidP="00000000" w:rsidRDefault="00000000" w:rsidRPr="00000000" w14:paraId="0000002D">
            <w:pPr>
              <w:spacing w:after="240" w:line="276" w:lineRule="auto"/>
              <w:rPr>
                <w:color w:val="0d0d0d"/>
                <w:sz w:val="24"/>
                <w:szCs w:val="24"/>
              </w:rPr>
            </w:pPr>
            <w:r w:rsidDel="00000000" w:rsidR="00000000" w:rsidRPr="00000000">
              <w:rPr>
                <w:color w:val="0d0d0d"/>
                <w:sz w:val="24"/>
                <w:szCs w:val="24"/>
                <w:rtl w:val="0"/>
              </w:rPr>
              <w:t xml:space="preserve">As a Co-op school we strive to ensure our children develop a strong sense of: self-help, self-responsibility, democracy, equality, equity and solidarity.</w:t>
            </w:r>
          </w:p>
          <w:p w:rsidR="00000000" w:rsidDel="00000000" w:rsidP="00000000" w:rsidRDefault="00000000" w:rsidRPr="00000000" w14:paraId="0000002E">
            <w:pPr>
              <w:spacing w:after="240" w:line="276" w:lineRule="auto"/>
              <w:rPr>
                <w:color w:val="0d0d0d"/>
                <w:sz w:val="24"/>
                <w:szCs w:val="24"/>
              </w:rPr>
            </w:pPr>
            <w:r w:rsidDel="00000000" w:rsidR="00000000" w:rsidRPr="00000000">
              <w:rPr>
                <w:color w:val="0d0d0d"/>
                <w:sz w:val="24"/>
                <w:szCs w:val="24"/>
                <w:rtl w:val="0"/>
              </w:rPr>
              <w:t xml:space="preserve">Self help – so that children learn how to empower themselves and by doing this have an insight into how they can contribute positively to society. </w:t>
            </w:r>
          </w:p>
          <w:p w:rsidR="00000000" w:rsidDel="00000000" w:rsidP="00000000" w:rsidRDefault="00000000" w:rsidRPr="00000000" w14:paraId="0000002F">
            <w:pPr>
              <w:spacing w:after="240" w:line="276" w:lineRule="auto"/>
              <w:rPr>
                <w:color w:val="0d0d0d"/>
                <w:sz w:val="24"/>
                <w:szCs w:val="24"/>
              </w:rPr>
            </w:pPr>
            <w:r w:rsidDel="00000000" w:rsidR="00000000" w:rsidRPr="00000000">
              <w:rPr>
                <w:color w:val="0d0d0d"/>
                <w:sz w:val="24"/>
                <w:szCs w:val="24"/>
                <w:rtl w:val="0"/>
              </w:rPr>
              <w:t xml:space="preserve">Self-responsibility – so that they know the importance of taking responsibility for, and answering to their own actions. </w:t>
            </w:r>
          </w:p>
          <w:p w:rsidR="00000000" w:rsidDel="00000000" w:rsidP="00000000" w:rsidRDefault="00000000" w:rsidRPr="00000000" w14:paraId="00000030">
            <w:pPr>
              <w:spacing w:after="240" w:line="276" w:lineRule="auto"/>
              <w:rPr>
                <w:color w:val="0d0d0d"/>
                <w:sz w:val="24"/>
                <w:szCs w:val="24"/>
              </w:rPr>
            </w:pPr>
            <w:r w:rsidDel="00000000" w:rsidR="00000000" w:rsidRPr="00000000">
              <w:rPr>
                <w:color w:val="0d0d0d"/>
                <w:sz w:val="24"/>
                <w:szCs w:val="24"/>
                <w:rtl w:val="0"/>
              </w:rPr>
              <w:t xml:space="preserve">Democracy and equality – so they begin to understand the fundamental British values of democracy, rule of law, individual liberty, mutual respect and tolerance. </w:t>
            </w:r>
          </w:p>
          <w:p w:rsidR="00000000" w:rsidDel="00000000" w:rsidP="00000000" w:rsidRDefault="00000000" w:rsidRPr="00000000" w14:paraId="00000031">
            <w:pPr>
              <w:spacing w:after="240" w:line="276" w:lineRule="auto"/>
              <w:rPr>
                <w:color w:val="0d0d0d"/>
                <w:sz w:val="24"/>
                <w:szCs w:val="24"/>
              </w:rPr>
            </w:pPr>
            <w:r w:rsidDel="00000000" w:rsidR="00000000" w:rsidRPr="00000000">
              <w:rPr>
                <w:color w:val="0d0d0d"/>
                <w:sz w:val="24"/>
                <w:szCs w:val="24"/>
                <w:rtl w:val="0"/>
              </w:rPr>
              <w:t xml:space="preserve">Equity and solidarity – so that they know how important it is to hear every individual’s voice. </w:t>
            </w:r>
          </w:p>
          <w:p w:rsidR="00000000" w:rsidDel="00000000" w:rsidP="00000000" w:rsidRDefault="00000000" w:rsidRPr="00000000" w14:paraId="00000032">
            <w:pPr>
              <w:spacing w:after="160" w:line="276" w:lineRule="auto"/>
              <w:rPr>
                <w:sz w:val="24"/>
                <w:szCs w:val="24"/>
              </w:rPr>
            </w:pPr>
            <w:r w:rsidDel="00000000" w:rsidR="00000000" w:rsidRPr="00000000">
              <w:rPr>
                <w:color w:val="0d0d0d"/>
                <w:sz w:val="24"/>
                <w:szCs w:val="24"/>
                <w:rtl w:val="0"/>
              </w:rPr>
              <w:t xml:space="preserve">Our pupils premium strategy plan works towards achieving these objectives by providing all pupils who access the pupil premium grant with high quality teaching and learning alongside a well sequenced and ambitious curriculum offer. This has a key focus on early reading and key knowledge so that pupils know and understand more over time.</w:t>
            </w:r>
            <w:r w:rsidDel="00000000" w:rsidR="00000000" w:rsidRPr="00000000">
              <w:rPr>
                <w:rtl w:val="0"/>
              </w:rPr>
            </w:r>
          </w:p>
          <w:p w:rsidR="00000000" w:rsidDel="00000000" w:rsidP="00000000" w:rsidRDefault="00000000" w:rsidRPr="00000000" w14:paraId="00000033">
            <w:pPr>
              <w:spacing w:after="160" w:line="276" w:lineRule="auto"/>
              <w:rPr>
                <w:color w:val="0d0d0d"/>
                <w:sz w:val="26"/>
                <w:szCs w:val="26"/>
              </w:rPr>
            </w:pPr>
            <w:r w:rsidDel="00000000" w:rsidR="00000000" w:rsidRPr="00000000">
              <w:rPr>
                <w:sz w:val="24"/>
                <w:szCs w:val="24"/>
                <w:rtl w:val="0"/>
              </w:rPr>
              <w:t xml:space="preserve">We acknowledge that some pupils need extra opportunities to practise, rehearse and revisit core knowledge including language, vocabulary, reading and number work. </w:t>
            </w:r>
            <w:r w:rsidDel="00000000" w:rsidR="00000000" w:rsidRPr="00000000">
              <w:rPr>
                <w:color w:val="0d0d0d"/>
                <w:sz w:val="24"/>
                <w:szCs w:val="24"/>
                <w:rtl w:val="0"/>
              </w:rPr>
              <w:t xml:space="preserve">As well as offering high quality teaching and learning, our pupil premium strategy plan includes details of targeted academic support, including for those pupils who are in the lowest attaining 20% and are not yet achieving ARE. The targeted academic support focuses on raising pupils’ attainment through small groups and one:one intervention. </w:t>
            </w:r>
            <w:r w:rsidDel="00000000" w:rsidR="00000000" w:rsidRPr="00000000">
              <w:rPr>
                <w:sz w:val="24"/>
                <w:szCs w:val="24"/>
                <w:rtl w:val="0"/>
              </w:rPr>
              <w:t xml:space="preserve">Therefore, we allocate a quarter of our Pupil Premium funding to enable small group interventions and tuition to take place.</w:t>
            </w:r>
            <w:r w:rsidDel="00000000" w:rsidR="00000000" w:rsidRPr="00000000">
              <w:rPr>
                <w:rtl w:val="0"/>
              </w:rPr>
            </w:r>
          </w:p>
          <w:p w:rsidR="00000000" w:rsidDel="00000000" w:rsidP="00000000" w:rsidRDefault="00000000" w:rsidRPr="00000000" w14:paraId="00000034">
            <w:pPr>
              <w:spacing w:after="160" w:line="276" w:lineRule="auto"/>
              <w:rPr>
                <w:sz w:val="24"/>
                <w:szCs w:val="24"/>
              </w:rPr>
            </w:pPr>
            <w:r w:rsidDel="00000000" w:rsidR="00000000" w:rsidRPr="00000000">
              <w:rPr>
                <w:sz w:val="24"/>
                <w:szCs w:val="24"/>
                <w:rtl w:val="0"/>
              </w:rPr>
              <w:t xml:space="preserve">Through our curriculum, we prioritise pupils’ moral development. We are passionate about our children having the courage to make the right moral choices, regardless of who is watching. </w:t>
            </w:r>
          </w:p>
          <w:p w:rsidR="00000000" w:rsidDel="00000000" w:rsidP="00000000" w:rsidRDefault="00000000" w:rsidRPr="00000000" w14:paraId="00000035">
            <w:pPr>
              <w:spacing w:after="160" w:line="276" w:lineRule="auto"/>
              <w:rPr>
                <w:b w:val="1"/>
                <w:bCs w:val="1"/>
                <w:color w:val="0d0d0d"/>
              </w:rPr>
            </w:pPr>
            <w:r w:rsidDel="00000000" w:rsidR="00000000" w:rsidRPr="00000000">
              <w:rPr>
                <w:sz w:val="24"/>
                <w:szCs w:val="24"/>
                <w:rtl w:val="0"/>
              </w:rPr>
              <w:t xml:space="preserve">At the heart of our curriculum, our children will have opportunities to develop their knowledge and understanding in order to show tolerance of others beliefs, religions and life choices. Our children will be kind. They will show empathy  and compassion and above all they will have the integrity to make a positive contribution to the world around them. Our children will have healthy minds, showing they are emotionally happy and resilient learners and they will stay true to themselves, valuing their own identity. They will learn how to build positive, respectful relationships with other people. We are acutely aware that, if pupils do not have good attendance rates, they will not benefit from our educational offer and their chances of future success will be limited. Therefore, a quarter of our Pupil Premium funding is allocated to supporting pupils and their families to attend well, and to pupils’ social and emotional well-being.</w:t>
            </w:r>
            <w:r w:rsidDel="00000000" w:rsidR="00000000" w:rsidRPr="00000000">
              <w:rPr>
                <w:rtl w:val="0"/>
              </w:rPr>
            </w:r>
          </w:p>
          <w:p w:rsidR="00000000" w:rsidDel="00000000" w:rsidP="00000000" w:rsidRDefault="00000000" w:rsidRPr="00000000" w14:paraId="00000036">
            <w:pPr>
              <w:spacing w:after="60" w:before="60" w:line="240" w:lineRule="auto"/>
              <w:ind w:right="57"/>
              <w:rPr>
                <w:b w:val="1"/>
                <w:bCs w:val="1"/>
                <w:color w:val="0d0d0d"/>
              </w:rPr>
            </w:pPr>
            <w:r w:rsidDel="00000000" w:rsidR="00000000" w:rsidRPr="00000000">
              <w:rPr>
                <w:rtl w:val="0"/>
              </w:rPr>
            </w:r>
          </w:p>
        </w:tc>
      </w:tr>
    </w:tbl>
    <w:p w:rsidR="00000000" w:rsidDel="00000000" w:rsidP="00000000" w:rsidRDefault="00000000" w:rsidRPr="00000000" w14:paraId="00000038">
      <w:pPr>
        <w:pStyle w:val="Heading2"/>
        <w:numPr>
          <w:ilvl w:val="2"/>
          <w:numId w:val="1"/>
        </w:numPr>
        <w:tabs>
          <w:tab w:val="left" w:leader="none" w:pos="0"/>
        </w:tabs>
        <w:spacing w:after="0" w:afterAutospacing="0"/>
      </w:pPr>
      <w:bookmarkStart w:colFirst="0" w:colLast="0" w:name="_r1pe538ze5g2" w:id="4"/>
      <w:bookmarkEnd w:id="4"/>
      <w:r w:rsidDel="00000000" w:rsidR="00000000" w:rsidRPr="00000000">
        <w:rPr>
          <w:rtl w:val="0"/>
        </w:rPr>
        <w:t xml:space="preserve">Challenges</w:t>
      </w:r>
    </w:p>
    <w:p w:rsidR="00000000" w:rsidDel="00000000" w:rsidP="00000000" w:rsidRDefault="00000000" w:rsidRPr="00000000" w14:paraId="00000039">
      <w:pPr>
        <w:numPr>
          <w:ilvl w:val="2"/>
          <w:numId w:val="1"/>
        </w:numPr>
        <w:tabs>
          <w:tab w:val="left" w:leader="none" w:pos="0"/>
        </w:tabs>
      </w:pPr>
      <w:r w:rsidDel="00000000" w:rsidR="00000000" w:rsidRPr="00000000">
        <w:rPr>
          <w:rtl w:val="0"/>
        </w:rPr>
        <w:t xml:space="preserve">This details the key challenges to achievement that we have identified among our disadvantaged pupils.</w:t>
      </w:r>
    </w:p>
    <w:p w:rsidR="00000000" w:rsidDel="00000000" w:rsidP="00000000" w:rsidRDefault="00000000" w:rsidRPr="00000000" w14:paraId="0000003A">
      <w:pPr>
        <w:tabs>
          <w:tab w:val="left" w:leader="none" w:pos="0"/>
        </w:tabs>
        <w:rPr/>
      </w:pPr>
      <w:r w:rsidDel="00000000" w:rsidR="00000000" w:rsidRPr="00000000">
        <w:rPr>
          <w:rtl w:val="0"/>
        </w:rPr>
      </w:r>
    </w:p>
    <w:p w:rsidR="00000000" w:rsidDel="00000000" w:rsidP="00000000" w:rsidRDefault="00000000" w:rsidRPr="00000000" w14:paraId="0000003B">
      <w:pPr>
        <w:numPr>
          <w:ilvl w:val="0"/>
          <w:numId w:val="1"/>
        </w:numPr>
        <w:tabs>
          <w:tab w:val="left" w:leader="none" w:pos="0"/>
        </w:tabs>
        <w:rPr>
          <w:u w:val="none"/>
        </w:rPr>
      </w:pPr>
      <w:r w:rsidDel="00000000" w:rsidR="00000000" w:rsidRPr="00000000">
        <w:rPr>
          <w:rtl w:val="0"/>
        </w:rPr>
      </w:r>
    </w:p>
    <w:tbl>
      <w:tblPr>
        <w:tblStyle w:val="Table4"/>
        <w:tblW w:w="9495.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95"/>
        <w:gridCol w:w="7200"/>
        <w:tblGridChange w:id="0">
          <w:tblGrid>
            <w:gridCol w:w="2295"/>
            <w:gridCol w:w="720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3C">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Challenge number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3D">
            <w:pPr>
              <w:spacing w:after="60" w:before="60" w:line="240" w:lineRule="auto"/>
              <w:ind w:left="57" w:right="57" w:firstLine="0"/>
              <w:rPr>
                <w:b w:val="1"/>
                <w:bCs w:val="1"/>
                <w:color w:val="ffffff"/>
              </w:rPr>
            </w:pPr>
            <w:r w:rsidDel="00000000" w:rsidR="00000000" w:rsidRPr="00000000">
              <w:rPr>
                <w:b w:val="1"/>
                <w:bCs w:val="1"/>
                <w:color w:val="ffffff"/>
                <w:rtl w:val="0"/>
              </w:rPr>
              <w:t xml:space="preserve">Detail of challenge</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3E">
            <w:pPr>
              <w:spacing w:after="60" w:before="60" w:line="240" w:lineRule="auto"/>
              <w:ind w:left="57" w:right="57" w:firstLine="0"/>
              <w:jc w:val="center"/>
              <w:rPr>
                <w:color w:val="0d0d0d"/>
                <w:sz w:val="24"/>
                <w:szCs w:val="24"/>
              </w:rPr>
            </w:pPr>
            <w:r w:rsidDel="00000000" w:rsidR="00000000" w:rsidRPr="00000000">
              <w:rPr>
                <w:color w:val="0d0d0d"/>
                <w:rtl w:val="0"/>
              </w:rPr>
              <w:t xml:space="preserve">1</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3F">
            <w:pPr>
              <w:spacing w:after="60" w:before="60" w:line="240" w:lineRule="auto"/>
              <w:ind w:right="57"/>
              <w:rPr>
                <w:color w:val="0d0d0d"/>
                <w:sz w:val="24"/>
                <w:szCs w:val="24"/>
              </w:rPr>
            </w:pPr>
            <w:r w:rsidDel="00000000" w:rsidR="00000000" w:rsidRPr="00000000">
              <w:rPr>
                <w:color w:val="0d0d0d"/>
                <w:sz w:val="24"/>
                <w:szCs w:val="24"/>
                <w:rtl w:val="0"/>
              </w:rPr>
              <w:t xml:space="preserve">Risk of l</w:t>
            </w:r>
            <w:r w:rsidDel="00000000" w:rsidR="00000000" w:rsidRPr="00000000">
              <w:rPr>
                <w:color w:val="0d0d0d"/>
                <w:sz w:val="24"/>
                <w:szCs w:val="24"/>
                <w:rtl w:val="0"/>
              </w:rPr>
              <w:t xml:space="preserve">ow pupil outcomes </w:t>
            </w:r>
            <w:r w:rsidDel="00000000" w:rsidR="00000000" w:rsidRPr="00000000">
              <w:rPr>
                <w:color w:val="0d0d0d"/>
                <w:sz w:val="24"/>
                <w:szCs w:val="24"/>
                <w:rtl w:val="0"/>
              </w:rPr>
              <w:t xml:space="preserve">EYFS and KS1 and KS2 </w:t>
            </w:r>
            <w:r w:rsidDel="00000000" w:rsidR="00000000" w:rsidRPr="00000000">
              <w:rPr>
                <w:color w:val="0d0d0d"/>
                <w:sz w:val="24"/>
                <w:szCs w:val="24"/>
                <w:rtl w:val="0"/>
              </w:rPr>
              <w:t xml:space="preserve">in reading, writing and maths at achieving age related expectations</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0">
            <w:pPr>
              <w:spacing w:after="60" w:before="60" w:line="240" w:lineRule="auto"/>
              <w:ind w:left="57" w:right="57" w:firstLine="0"/>
              <w:jc w:val="center"/>
              <w:rPr>
                <w:color w:val="0d0d0d"/>
              </w:rPr>
            </w:pPr>
            <w:r w:rsidDel="00000000" w:rsidR="00000000" w:rsidRPr="00000000">
              <w:rPr>
                <w:color w:val="0d0d0d"/>
                <w:rtl w:val="0"/>
              </w:rPr>
              <w:t xml:space="preserve">2</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1">
            <w:pPr>
              <w:spacing w:after="60" w:before="60" w:line="240" w:lineRule="auto"/>
              <w:ind w:right="57"/>
              <w:rPr>
                <w:color w:val="0d0d0d"/>
                <w:sz w:val="24"/>
                <w:szCs w:val="24"/>
              </w:rPr>
            </w:pPr>
            <w:r w:rsidDel="00000000" w:rsidR="00000000" w:rsidRPr="00000000">
              <w:rPr>
                <w:color w:val="0d0d0d"/>
                <w:sz w:val="24"/>
                <w:szCs w:val="24"/>
                <w:rtl w:val="0"/>
              </w:rPr>
              <w:t xml:space="preserve">Engagement with the academy -cases of low attendance and above average persistent absenteeism. </w:t>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2">
            <w:pPr>
              <w:spacing w:after="60" w:before="60" w:line="240" w:lineRule="auto"/>
              <w:ind w:left="57" w:right="57" w:firstLine="0"/>
              <w:jc w:val="center"/>
              <w:rPr>
                <w:color w:val="0d0d0d"/>
              </w:rPr>
            </w:pPr>
            <w:r w:rsidDel="00000000" w:rsidR="00000000" w:rsidRPr="00000000">
              <w:rPr>
                <w:color w:val="0d0d0d"/>
                <w:rtl w:val="0"/>
              </w:rPr>
              <w:t xml:space="preserve">3</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3">
            <w:pPr>
              <w:widowControl w:val="0"/>
              <w:spacing w:line="240" w:lineRule="auto"/>
              <w:ind w:left="0" w:firstLine="0"/>
              <w:rPr>
                <w:color w:val="0d0d0d"/>
                <w:sz w:val="24"/>
                <w:szCs w:val="24"/>
              </w:rPr>
            </w:pPr>
            <w:r w:rsidDel="00000000" w:rsidR="00000000" w:rsidRPr="00000000">
              <w:rPr>
                <w:sz w:val="24"/>
                <w:szCs w:val="24"/>
                <w:rtl w:val="0"/>
              </w:rPr>
              <w:t xml:space="preserve">Development of wellbeing-  </w:t>
            </w:r>
            <w:r w:rsidDel="00000000" w:rsidR="00000000" w:rsidRPr="00000000">
              <w:rPr>
                <w:sz w:val="24"/>
                <w:szCs w:val="24"/>
                <w:rtl w:val="0"/>
              </w:rPr>
              <w:t xml:space="preserve">Individual social, emotional and mental health needs (SEMH) as well as physical needs</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4">
            <w:pPr>
              <w:spacing w:after="60" w:before="60" w:line="240" w:lineRule="auto"/>
              <w:ind w:left="57" w:right="57" w:firstLine="0"/>
              <w:jc w:val="center"/>
              <w:rPr>
                <w:color w:val="0d0d0d"/>
              </w:rPr>
            </w:pPr>
            <w:r w:rsidDel="00000000" w:rsidR="00000000" w:rsidRPr="00000000">
              <w:rPr>
                <w:color w:val="0d0d0d"/>
                <w:rtl w:val="0"/>
              </w:rPr>
              <w:t xml:space="preserve">4</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5">
            <w:pPr>
              <w:spacing w:after="60" w:before="60" w:line="240" w:lineRule="auto"/>
              <w:ind w:left="57" w:right="57" w:firstLine="0"/>
              <w:rPr>
                <w:color w:val="0d0d0d"/>
                <w:sz w:val="24"/>
                <w:szCs w:val="24"/>
              </w:rPr>
            </w:pPr>
            <w:r w:rsidDel="00000000" w:rsidR="00000000" w:rsidRPr="00000000">
              <w:rPr>
                <w:color w:val="0d0d0d"/>
                <w:rtl w:val="0"/>
              </w:rPr>
              <w:t xml:space="preserve">Very low starting points  which means pupils have skills and abilities that are generally below those typical for their age. </w:t>
            </w:r>
            <w:r w:rsidDel="00000000" w:rsidR="00000000" w:rsidRPr="00000000">
              <w:rPr>
                <w:color w:val="0d0d0d"/>
                <w:rtl w:val="0"/>
              </w:rPr>
              <w:t xml:space="preserve">- Oracy skills are low</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6">
            <w:pPr>
              <w:spacing w:after="60" w:before="60" w:line="240" w:lineRule="auto"/>
              <w:ind w:left="57" w:right="57" w:firstLine="0"/>
              <w:jc w:val="center"/>
              <w:rPr>
                <w:color w:val="0d0d0d"/>
              </w:rPr>
            </w:pPr>
            <w:r w:rsidDel="00000000" w:rsidR="00000000" w:rsidRPr="00000000">
              <w:rPr>
                <w:color w:val="0d0d0d"/>
                <w:rtl w:val="0"/>
              </w:rPr>
              <w:t xml:space="preserve">5</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7">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Limited access </w:t>
            </w:r>
            <w:r w:rsidDel="00000000" w:rsidR="00000000" w:rsidRPr="00000000">
              <w:rPr>
                <w:color w:val="0d0d0d"/>
                <w:rtl w:val="0"/>
              </w:rPr>
              <w:t xml:space="preserve">to wider experiences within the community; extra curricular opportunities, visits and aspirational influences and role models.</w:t>
            </w:r>
            <w:r w:rsidDel="00000000" w:rsidR="00000000" w:rsidRPr="00000000">
              <w:rPr>
                <w:rtl w:val="0"/>
              </w:rPr>
            </w:r>
          </w:p>
        </w:tc>
      </w:tr>
    </w:tbl>
    <w:p w:rsidR="00000000" w:rsidDel="00000000" w:rsidP="00000000" w:rsidRDefault="00000000" w:rsidRPr="00000000" w14:paraId="00000048">
      <w:pPr>
        <w:pStyle w:val="Heading2"/>
        <w:numPr>
          <w:ilvl w:val="2"/>
          <w:numId w:val="1"/>
        </w:numPr>
        <w:tabs>
          <w:tab w:val="left" w:leader="none" w:pos="0"/>
        </w:tabs>
        <w:spacing w:after="0" w:afterAutospacing="0"/>
        <w:rPr/>
      </w:pPr>
      <w:bookmarkStart w:colFirst="0" w:colLast="0" w:name="_2n9ut8he4m7b" w:id="5"/>
      <w:bookmarkEnd w:id="5"/>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2"/>
        <w:numPr>
          <w:ilvl w:val="2"/>
          <w:numId w:val="1"/>
        </w:numPr>
        <w:tabs>
          <w:tab w:val="left" w:leader="none" w:pos="0"/>
        </w:tabs>
        <w:spacing w:after="0" w:afterAutospacing="0" w:before="0" w:beforeAutospacing="0"/>
      </w:pPr>
      <w:bookmarkStart w:colFirst="0" w:colLast="0" w:name="_2koebhdofmyl" w:id="6"/>
      <w:bookmarkEnd w:id="6"/>
      <w:r w:rsidDel="00000000" w:rsidR="00000000" w:rsidRPr="00000000">
        <w:rPr>
          <w:rtl w:val="0"/>
        </w:rPr>
        <w:t xml:space="preserve">Intended outcomes </w:t>
      </w:r>
    </w:p>
    <w:p w:rsidR="00000000" w:rsidDel="00000000" w:rsidP="00000000" w:rsidRDefault="00000000" w:rsidRPr="00000000" w14:paraId="0000004A">
      <w:pPr>
        <w:numPr>
          <w:ilvl w:val="2"/>
          <w:numId w:val="1"/>
        </w:numPr>
        <w:tabs>
          <w:tab w:val="left" w:leader="none" w:pos="0"/>
        </w:tabs>
      </w:pPr>
      <w:r w:rsidDel="00000000" w:rsidR="00000000" w:rsidRPr="00000000">
        <w:rPr>
          <w:rtl w:val="0"/>
        </w:rPr>
        <w:t xml:space="preserve">This explains the outcomes we are aiming for by the end of our current strategy plan, and how we will measure whether they have been achieved.</w:t>
      </w:r>
    </w:p>
    <w:p w:rsidR="00000000" w:rsidDel="00000000" w:rsidP="00000000" w:rsidRDefault="00000000" w:rsidRPr="00000000" w14:paraId="0000004B">
      <w:pPr>
        <w:numPr>
          <w:ilvl w:val="2"/>
          <w:numId w:val="1"/>
        </w:numPr>
        <w:tabs>
          <w:tab w:val="left" w:leader="none" w:pos="0"/>
        </w:tabs>
        <w:rPr>
          <w:u w:val="none"/>
        </w:rPr>
      </w:pPr>
      <w:r w:rsidDel="00000000" w:rsidR="00000000" w:rsidRPr="00000000">
        <w:rPr>
          <w:rtl w:val="0"/>
        </w:rPr>
      </w:r>
    </w:p>
    <w:tbl>
      <w:tblPr>
        <w:tblStyle w:val="Table5"/>
        <w:tblW w:w="9495.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485"/>
        <w:gridCol w:w="5010"/>
        <w:tblGridChange w:id="0">
          <w:tblGrid>
            <w:gridCol w:w="4485"/>
            <w:gridCol w:w="5010"/>
          </w:tblGrid>
        </w:tblGridChange>
      </w:tblGrid>
      <w:tr>
        <w:trPr>
          <w:cantSplit w:val="0"/>
          <w:trHeight w:val="444"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4C">
            <w:pPr>
              <w:spacing w:after="60" w:before="60" w:line="240" w:lineRule="auto"/>
              <w:ind w:left="57" w:right="57" w:firstLine="0"/>
              <w:rPr>
                <w:b w:val="1"/>
                <w:bCs w:val="1"/>
                <w:color w:val="ffffff"/>
                <w:sz w:val="24"/>
                <w:szCs w:val="24"/>
              </w:rPr>
            </w:pPr>
            <w:r w:rsidDel="00000000" w:rsidR="00000000" w:rsidRPr="00000000">
              <w:rPr>
                <w:b w:val="1"/>
                <w:bCs w:val="1"/>
                <w:color w:val="ffffff"/>
                <w:rtl w:val="0"/>
              </w:rPr>
              <w:t xml:space="preserve">Intended outcome</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4D">
            <w:pPr>
              <w:spacing w:after="60" w:before="60" w:line="240" w:lineRule="auto"/>
              <w:ind w:left="57" w:right="57" w:firstLine="0"/>
              <w:rPr>
                <w:b w:val="1"/>
                <w:bCs w:val="1"/>
                <w:color w:val="ffffff"/>
              </w:rPr>
            </w:pPr>
            <w:r w:rsidDel="00000000" w:rsidR="00000000" w:rsidRPr="00000000">
              <w:rPr>
                <w:b w:val="1"/>
                <w:bCs w:val="1"/>
                <w:color w:val="ffffff"/>
                <w:rtl w:val="0"/>
              </w:rPr>
              <w:t xml:space="preserve">Success criteria</w:t>
            </w:r>
            <w:r w:rsidDel="00000000" w:rsidR="00000000" w:rsidRPr="00000000">
              <w:rPr>
                <w:rtl w:val="0"/>
              </w:rPr>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tabs>
                <w:tab w:val="center" w:leader="none" w:pos="4513"/>
                <w:tab w:val="right" w:leader="none" w:pos="9026"/>
              </w:tabs>
              <w:spacing w:after="60" w:before="60" w:line="240" w:lineRule="auto"/>
              <w:rPr>
                <w:color w:val="0d0d0d"/>
              </w:rPr>
            </w:pPr>
            <w:r w:rsidDel="00000000" w:rsidR="00000000" w:rsidRPr="00000000">
              <w:rPr>
                <w:rtl w:val="0"/>
              </w:rPr>
              <w:t xml:space="preserve">Increase the proportions of pupils achieving ARE in all areas.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tabs>
                <w:tab w:val="left" w:leader="none" w:pos="4570"/>
              </w:tabs>
              <w:spacing w:after="60" w:before="60" w:line="240" w:lineRule="auto"/>
              <w:ind w:right="176"/>
              <w:rPr>
                <w:color w:val="0d0d0d"/>
              </w:rPr>
            </w:pPr>
            <w:r w:rsidDel="00000000" w:rsidR="00000000" w:rsidRPr="00000000">
              <w:rPr>
                <w:color w:val="0d0d0d"/>
                <w:rtl w:val="0"/>
              </w:rPr>
              <w:t xml:space="preserve">Pupils across school achieve well, including EYFS, KS1 and KS2 who are pupil premium will achieve their target set out by Trust (informed by FFT Aspire) or beyond</w:t>
            </w:r>
            <w:r w:rsidDel="00000000" w:rsidR="00000000" w:rsidRPr="00000000">
              <w:rPr>
                <w:rtl w:val="0"/>
              </w:rPr>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spacing w:after="60" w:before="60" w:line="240" w:lineRule="auto"/>
              <w:ind w:right="57"/>
              <w:rPr>
                <w:color w:val="0d0d0d"/>
              </w:rPr>
            </w:pPr>
            <w:r w:rsidDel="00000000" w:rsidR="00000000" w:rsidRPr="00000000">
              <w:rPr>
                <w:color w:val="0d0d0d"/>
                <w:rtl w:val="0"/>
              </w:rPr>
              <w:t xml:space="preserve">Reducing the attainment difference between pupil premium and national others.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spacing w:after="60" w:before="60" w:line="240" w:lineRule="auto"/>
              <w:ind w:left="57" w:right="57" w:firstLine="0"/>
              <w:rPr>
                <w:color w:val="0d0d0d"/>
              </w:rPr>
            </w:pPr>
            <w:r w:rsidDel="00000000" w:rsidR="00000000" w:rsidRPr="00000000">
              <w:rPr>
                <w:color w:val="0d0d0d"/>
                <w:rtl w:val="0"/>
              </w:rPr>
              <w:t xml:space="preserve">Diminishing the difference snapshots show that pupils accessing the pupil premium grant have raised attainment. </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spacing w:after="60" w:before="60" w:line="240" w:lineRule="auto"/>
              <w:ind w:right="57"/>
              <w:rPr>
                <w:color w:val="0d0d0d"/>
              </w:rPr>
            </w:pPr>
            <w:r w:rsidDel="00000000" w:rsidR="00000000" w:rsidRPr="00000000">
              <w:rPr>
                <w:color w:val="0d0d0d"/>
                <w:rtl w:val="0"/>
              </w:rPr>
              <w:t xml:space="preserve">Progress of pupils becomes average or above at the end of KS2.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spacing w:after="60" w:before="60" w:line="240" w:lineRule="auto"/>
              <w:ind w:left="57" w:right="57" w:firstLine="0"/>
              <w:rPr>
                <w:color w:val="0d0d0d"/>
              </w:rPr>
            </w:pPr>
            <w:r w:rsidDel="00000000" w:rsidR="00000000" w:rsidRPr="00000000">
              <w:rPr>
                <w:color w:val="0d0d0d"/>
                <w:rtl w:val="0"/>
              </w:rPr>
              <w:t xml:space="preserve">Progress scores continue to improve</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spacing w:after="60" w:before="60" w:line="240" w:lineRule="auto"/>
              <w:ind w:right="57"/>
              <w:rPr>
                <w:color w:val="0d0d0d"/>
              </w:rPr>
            </w:pPr>
            <w:r w:rsidDel="00000000" w:rsidR="00000000" w:rsidRPr="00000000">
              <w:rPr>
                <w:color w:val="0d0d0d"/>
                <w:rtl w:val="0"/>
              </w:rPr>
              <w:t xml:space="preserve">Pupils have experienced an extended offer from the academy through extra-curricular, educational visits and careers related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spacing w:after="60" w:before="60" w:line="240" w:lineRule="auto"/>
              <w:ind w:left="57" w:right="57" w:firstLine="0"/>
              <w:rPr>
                <w:color w:val="0d0d0d"/>
              </w:rPr>
            </w:pPr>
            <w:r w:rsidDel="00000000" w:rsidR="00000000" w:rsidRPr="00000000">
              <w:rPr>
                <w:color w:val="0d0d0d"/>
                <w:rtl w:val="0"/>
              </w:rPr>
              <w:t xml:space="preserve">All pupils have had the opportunity to be part of extra-curricular clubs. </w:t>
            </w:r>
          </w:p>
          <w:p w:rsidR="00000000" w:rsidDel="00000000" w:rsidP="00000000" w:rsidRDefault="00000000" w:rsidRPr="00000000" w14:paraId="00000056">
            <w:pPr>
              <w:spacing w:after="60" w:before="60" w:line="240" w:lineRule="auto"/>
              <w:ind w:left="57" w:right="57" w:firstLine="0"/>
              <w:rPr>
                <w:color w:val="0d0d0d"/>
              </w:rPr>
            </w:pPr>
            <w:r w:rsidDel="00000000" w:rsidR="00000000" w:rsidRPr="00000000">
              <w:rPr>
                <w:color w:val="0d0d0d"/>
                <w:rtl w:val="0"/>
              </w:rPr>
              <w:t xml:space="preserve">All pupils have had the opportunity to attend educational visits. </w:t>
            </w:r>
          </w:p>
          <w:p w:rsidR="00000000" w:rsidDel="00000000" w:rsidP="00000000" w:rsidRDefault="00000000" w:rsidRPr="00000000" w14:paraId="00000057">
            <w:pPr>
              <w:spacing w:after="60" w:before="60" w:line="240" w:lineRule="auto"/>
              <w:ind w:left="57" w:right="57" w:firstLine="0"/>
              <w:rPr>
                <w:color w:val="0d0d0d"/>
              </w:rPr>
            </w:pPr>
            <w:r w:rsidDel="00000000" w:rsidR="00000000" w:rsidRPr="00000000">
              <w:rPr>
                <w:color w:val="0d0d0d"/>
                <w:rtl w:val="0"/>
              </w:rPr>
              <w:t xml:space="preserve">All pupils have had a visit, visitor or experience related to future careers. </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spacing w:after="60" w:before="60" w:line="240" w:lineRule="auto"/>
              <w:ind w:right="57"/>
              <w:rPr>
                <w:color w:val="0d0d0d"/>
              </w:rPr>
            </w:pPr>
            <w:r w:rsidDel="00000000" w:rsidR="00000000" w:rsidRPr="00000000">
              <w:rPr>
                <w:color w:val="0d0d0d"/>
                <w:rtl w:val="0"/>
              </w:rPr>
              <w:t xml:space="preserve">Increase the proportion of parents/carers actively engaging with their child’s education.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spacing w:after="60" w:before="60" w:line="240" w:lineRule="auto"/>
              <w:ind w:left="57" w:right="57" w:firstLine="0"/>
              <w:rPr>
                <w:color w:val="0d0d0d"/>
              </w:rPr>
            </w:pPr>
            <w:r w:rsidDel="00000000" w:rsidR="00000000" w:rsidRPr="00000000">
              <w:rPr>
                <w:color w:val="0d0d0d"/>
                <w:rtl w:val="0"/>
              </w:rPr>
              <w:t xml:space="preserve">Number of parents attending parents’ evenings increases. </w:t>
            </w:r>
          </w:p>
          <w:p w:rsidR="00000000" w:rsidDel="00000000" w:rsidP="00000000" w:rsidRDefault="00000000" w:rsidRPr="00000000" w14:paraId="0000005A">
            <w:pPr>
              <w:spacing w:after="60" w:before="60" w:line="240" w:lineRule="auto"/>
              <w:ind w:left="57" w:right="57" w:firstLine="0"/>
              <w:rPr>
                <w:color w:val="0d0d0d"/>
              </w:rPr>
            </w:pPr>
            <w:r w:rsidDel="00000000" w:rsidR="00000000" w:rsidRPr="00000000">
              <w:rPr>
                <w:color w:val="0d0d0d"/>
                <w:rtl w:val="0"/>
              </w:rPr>
              <w:t xml:space="preserve">Number of parents attending parental workshops increases. </w:t>
            </w:r>
          </w:p>
          <w:p w:rsidR="00000000" w:rsidDel="00000000" w:rsidP="00000000" w:rsidRDefault="00000000" w:rsidRPr="00000000" w14:paraId="0000005B">
            <w:pPr>
              <w:spacing w:after="60" w:before="60" w:line="240" w:lineRule="auto"/>
              <w:ind w:left="57" w:right="57" w:firstLine="0"/>
              <w:rPr>
                <w:color w:val="0d0d0d"/>
              </w:rPr>
            </w:pPr>
            <w:r w:rsidDel="00000000" w:rsidR="00000000" w:rsidRPr="00000000">
              <w:rPr>
                <w:color w:val="0d0d0d"/>
                <w:rtl w:val="0"/>
              </w:rPr>
              <w:t xml:space="preserve">Number of parents reading at home with their child increases.</w:t>
            </w:r>
          </w:p>
          <w:p w:rsidR="00000000" w:rsidDel="00000000" w:rsidP="00000000" w:rsidRDefault="00000000" w:rsidRPr="00000000" w14:paraId="0000005C">
            <w:pPr>
              <w:spacing w:after="60" w:before="60" w:line="240" w:lineRule="auto"/>
              <w:ind w:left="57" w:right="57" w:firstLine="0"/>
              <w:rPr>
                <w:color w:val="0d0d0d"/>
              </w:rPr>
            </w:pPr>
            <w:r w:rsidDel="00000000" w:rsidR="00000000" w:rsidRPr="00000000">
              <w:rPr>
                <w:color w:val="0d0d0d"/>
                <w:rtl w:val="0"/>
              </w:rPr>
              <w:t xml:space="preserve">On the Your Voice Survey the response score to the statement ‘I often talk about my school work with people at home’ increases. (6.4)</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D">
            <w:pPr>
              <w:spacing w:after="60" w:before="60" w:line="240" w:lineRule="auto"/>
              <w:ind w:right="57"/>
              <w:rPr>
                <w:color w:val="0d0d0d"/>
                <w:sz w:val="20"/>
                <w:szCs w:val="20"/>
              </w:rPr>
            </w:pPr>
            <w:r w:rsidDel="00000000" w:rsidR="00000000" w:rsidRPr="00000000">
              <w:rPr>
                <w:color w:val="0d0d0d"/>
                <w:rtl w:val="0"/>
              </w:rPr>
              <w:t xml:space="preserve">Good attendance for disadvantaged pupils (and reduced rates of persistent absence)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spacing w:after="60" w:before="60" w:line="240" w:lineRule="auto"/>
              <w:ind w:left="57" w:right="57" w:firstLine="0"/>
              <w:rPr>
                <w:color w:val="0d0d0d"/>
                <w:sz w:val="20"/>
                <w:szCs w:val="20"/>
              </w:rPr>
            </w:pPr>
            <w:r w:rsidDel="00000000" w:rsidR="00000000" w:rsidRPr="00000000">
              <w:rPr>
                <w:color w:val="0d0d0d"/>
                <w:rtl w:val="0"/>
              </w:rPr>
              <w:t xml:space="preserve">Disadvantaged pupils’ attendance rates and rates of persistent absence are at least in line  or below with disadvantaged pupils nationally.</w:t>
            </w:r>
            <w:r w:rsidDel="00000000" w:rsidR="00000000" w:rsidRPr="00000000">
              <w:rPr>
                <w:rtl w:val="0"/>
              </w:rPr>
            </w:r>
          </w:p>
        </w:tc>
      </w:tr>
    </w:tbl>
    <w:p w:rsidR="00000000" w:rsidDel="00000000" w:rsidP="00000000" w:rsidRDefault="00000000" w:rsidRPr="00000000" w14:paraId="0000005F">
      <w:pPr>
        <w:pStyle w:val="Heading2"/>
        <w:pageBreakBefore w:val="0"/>
        <w:numPr>
          <w:ilvl w:val="1"/>
          <w:numId w:val="1"/>
        </w:numPr>
        <w:tabs>
          <w:tab w:val="left" w:leader="none" w:pos="0"/>
        </w:tabs>
        <w:spacing w:after="0" w:afterAutospacing="0"/>
      </w:pPr>
      <w:r w:rsidDel="00000000" w:rsidR="00000000" w:rsidRPr="00000000">
        <w:rPr>
          <w:rtl w:val="0"/>
        </w:rPr>
        <w:t xml:space="preserve">Activity in this academic year</w:t>
      </w:r>
    </w:p>
    <w:p w:rsidR="00000000" w:rsidDel="00000000" w:rsidP="00000000" w:rsidRDefault="00000000" w:rsidRPr="00000000" w14:paraId="00000060">
      <w:pPr>
        <w:numPr>
          <w:ilvl w:val="1"/>
          <w:numId w:val="1"/>
        </w:numPr>
        <w:tabs>
          <w:tab w:val="left" w:leader="none" w:pos="0"/>
        </w:tabs>
      </w:pPr>
      <w:r w:rsidDel="00000000" w:rsidR="00000000" w:rsidRPr="00000000">
        <w:rPr>
          <w:rtl w:val="0"/>
        </w:rPr>
        <w:t xml:space="preserve">This details how we intend to spend our pupil premium (and recovery premium funding) this academic year to address the challenges listed above.</w:t>
      </w:r>
    </w:p>
    <w:p w:rsidR="00000000" w:rsidDel="00000000" w:rsidP="00000000" w:rsidRDefault="00000000" w:rsidRPr="00000000" w14:paraId="00000061">
      <w:pPr>
        <w:numPr>
          <w:ilvl w:val="1"/>
          <w:numId w:val="1"/>
        </w:numPr>
        <w:tabs>
          <w:tab w:val="left" w:leader="none" w:pos="0"/>
        </w:tabs>
        <w:spacing w:after="0" w:afterAutospacing="0"/>
        <w:rPr>
          <w:u w:val="none"/>
        </w:rPr>
      </w:pPr>
      <w:r w:rsidDel="00000000" w:rsidR="00000000" w:rsidRPr="00000000">
        <w:rPr>
          <w:rtl w:val="0"/>
        </w:rPr>
      </w:r>
    </w:p>
    <w:p w:rsidR="00000000" w:rsidDel="00000000" w:rsidP="00000000" w:rsidRDefault="00000000" w:rsidRPr="00000000" w14:paraId="00000062">
      <w:pPr>
        <w:pStyle w:val="Heading2"/>
        <w:pageBreakBefore w:val="0"/>
        <w:numPr>
          <w:ilvl w:val="1"/>
          <w:numId w:val="1"/>
        </w:numPr>
        <w:tabs>
          <w:tab w:val="left" w:leader="none" w:pos="0"/>
        </w:tabs>
        <w:spacing w:before="0" w:beforeAutospacing="0"/>
      </w:pPr>
      <w:r w:rsidDel="00000000" w:rsidR="00000000" w:rsidRPr="00000000">
        <w:rPr>
          <w:rtl w:val="0"/>
        </w:rPr>
        <w:t xml:space="preserve">Teaching (for example, CPD, recruitment and retention)</w:t>
      </w:r>
      <w:r w:rsidDel="00000000" w:rsidR="00000000" w:rsidRPr="00000000">
        <w:rPr>
          <w:rtl w:val="0"/>
        </w:rPr>
      </w:r>
    </w:p>
    <w:tbl>
      <w:tblPr>
        <w:tblStyle w:val="Table6"/>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63">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Budgeted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64">
            <w:pPr>
              <w:spacing w:after="60" w:before="60" w:line="240" w:lineRule="auto"/>
              <w:ind w:left="57" w:right="57" w:firstLine="0"/>
              <w:rPr>
                <w:b w:val="1"/>
                <w:bCs w:val="1"/>
                <w:sz w:val="24"/>
                <w:szCs w:val="24"/>
              </w:rPr>
            </w:pPr>
            <w:r w:rsidDel="00000000" w:rsidR="00000000" w:rsidRPr="00000000">
              <w:rPr>
                <w:b w:val="1"/>
                <w:bCs w:val="1"/>
                <w:rtl w:val="0"/>
              </w:rPr>
              <w:t xml:space="preserve">£ 70,000</w:t>
            </w:r>
            <w:r w:rsidDel="00000000" w:rsidR="00000000" w:rsidRPr="00000000">
              <w:rPr>
                <w:rtl w:val="0"/>
              </w:rPr>
            </w:r>
          </w:p>
        </w:tc>
      </w:tr>
    </w:tbl>
    <w:p w:rsidR="00000000" w:rsidDel="00000000" w:rsidP="00000000" w:rsidRDefault="00000000" w:rsidRPr="00000000" w14:paraId="00000065">
      <w:pPr>
        <w:numPr>
          <w:ilvl w:val="1"/>
          <w:numId w:val="1"/>
        </w:numPr>
        <w:tabs>
          <w:tab w:val="left" w:leader="none" w:pos="0"/>
        </w:tabs>
        <w:rPr>
          <w:u w:val="none"/>
        </w:rPr>
      </w:pPr>
      <w:r w:rsidDel="00000000" w:rsidR="00000000" w:rsidRPr="00000000">
        <w:rPr>
          <w:rtl w:val="0"/>
        </w:rPr>
      </w:r>
    </w:p>
    <w:tbl>
      <w:tblPr>
        <w:tblStyle w:val="Table7"/>
        <w:tblW w:w="9486.0" w:type="dxa"/>
        <w:jc w:val="left"/>
        <w:tblInd w:w="-108.0" w:type="dxa"/>
        <w:tblLayout w:type="fixed"/>
        <w:tblLook w:val="0000"/>
      </w:tblPr>
      <w:tblGrid>
        <w:gridCol w:w="2830"/>
        <w:gridCol w:w="4536"/>
        <w:gridCol w:w="2120"/>
        <w:tblGridChange w:id="0">
          <w:tblGrid>
            <w:gridCol w:w="2830"/>
            <w:gridCol w:w="4536"/>
            <w:gridCol w:w="212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66">
            <w:pPr>
              <w:spacing w:line="240" w:lineRule="auto"/>
              <w:rPr>
                <w:color w:val="ffffff"/>
              </w:rPr>
            </w:pPr>
            <w:r w:rsidDel="00000000" w:rsidR="00000000" w:rsidRPr="00000000">
              <w:rPr>
                <w:color w:val="ffffff"/>
                <w:rtl w:val="0"/>
              </w:rPr>
              <w:t xml:space="preserve">Activity</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67">
            <w:pPr>
              <w:spacing w:line="240" w:lineRule="auto"/>
              <w:rPr>
                <w:color w:val="ffffff"/>
              </w:rPr>
            </w:pPr>
            <w:r w:rsidDel="00000000" w:rsidR="00000000" w:rsidRPr="00000000">
              <w:rPr>
                <w:color w:val="ffffff"/>
                <w:rtl w:val="0"/>
              </w:rPr>
              <w:t xml:space="preserve">Evidence that supports this approach</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68">
            <w:pPr>
              <w:spacing w:line="240" w:lineRule="auto"/>
              <w:rPr>
                <w:color w:val="ffffff"/>
              </w:rPr>
            </w:pPr>
            <w:r w:rsidDel="00000000" w:rsidR="00000000" w:rsidRPr="00000000">
              <w:rPr>
                <w:color w:val="ffffff"/>
                <w:rtl w:val="0"/>
              </w:rPr>
              <w:t xml:space="preserve">Challenge number(s) addressed</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69">
            <w:pPr>
              <w:spacing w:after="60" w:before="60" w:line="240" w:lineRule="auto"/>
              <w:ind w:left="57" w:right="57" w:firstLine="0"/>
              <w:rPr>
                <w:color w:val="9900ff"/>
                <w:sz w:val="24"/>
                <w:szCs w:val="24"/>
              </w:rPr>
            </w:pPr>
            <w:r w:rsidDel="00000000" w:rsidR="00000000" w:rsidRPr="00000000">
              <w:rPr>
                <w:color w:val="0d0d0d"/>
                <w:rtl w:val="0"/>
              </w:rPr>
              <w:t xml:space="preserve">Ensure all relevant staff (including new staff) have received paid-for training to deliver the phonics scheme effectively RWInc consultant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6A">
            <w:pPr>
              <w:spacing w:line="240" w:lineRule="auto"/>
              <w:rPr/>
            </w:pPr>
            <w:hyperlink r:id="rId7">
              <w:r w:rsidDel="00000000" w:rsidR="00000000" w:rsidRPr="00000000">
                <w:rPr>
                  <w:color w:val="1155cc"/>
                  <w:u w:val="single"/>
                  <w:rtl w:val="0"/>
                </w:rPr>
                <w:t xml:space="preserve">DfE guidance on reading</w:t>
              </w:r>
            </w:hyperlink>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hyperlink r:id="rId8">
              <w:r w:rsidDel="00000000" w:rsidR="00000000" w:rsidRPr="00000000">
                <w:rPr>
                  <w:color w:val="1155cc"/>
                  <w:u w:val="single"/>
                  <w:rtl w:val="0"/>
                </w:rPr>
                <w:t xml:space="preserve">EEF research on Phonics</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6E">
            <w:pPr>
              <w:spacing w:line="240" w:lineRule="auto"/>
              <w:rPr/>
            </w:pPr>
            <w:r w:rsidDel="00000000" w:rsidR="00000000" w:rsidRPr="00000000">
              <w:rPr>
                <w:rtl w:val="0"/>
              </w:rPr>
              <w:t xml:space="preserve">1, 4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6F">
            <w:pPr>
              <w:spacing w:after="60" w:before="60" w:line="240" w:lineRule="auto"/>
              <w:ind w:right="57"/>
              <w:rPr>
                <w:color w:val="9900ff"/>
              </w:rPr>
            </w:pPr>
            <w:r w:rsidDel="00000000" w:rsidR="00000000" w:rsidRPr="00000000">
              <w:rPr>
                <w:color w:val="0d0d0d"/>
                <w:rtl w:val="0"/>
              </w:rPr>
              <w:t xml:space="preserve">Joint monitoring and support with RWI Consultants</w:t>
            </w:r>
            <w:r w:rsidDel="00000000" w:rsidR="00000000" w:rsidRPr="00000000">
              <w:rPr>
                <w:rtl w:val="0"/>
              </w:rPr>
            </w:r>
          </w:p>
          <w:p w:rsidR="00000000" w:rsidDel="00000000" w:rsidP="00000000" w:rsidRDefault="00000000" w:rsidRPr="00000000" w14:paraId="00000070">
            <w:pPr>
              <w:spacing w:after="60" w:before="60" w:line="240" w:lineRule="auto"/>
              <w:ind w:right="57"/>
              <w:rPr>
                <w:color w:val="0d0d0d"/>
                <w:sz w:val="24"/>
                <w:szCs w:val="24"/>
              </w:rPr>
            </w:pPr>
            <w:r w:rsidDel="00000000" w:rsidR="00000000" w:rsidRPr="00000000">
              <w:rPr>
                <w:color w:val="0d0d0d"/>
                <w:rtl w:val="0"/>
              </w:rPr>
              <w:t xml:space="preserve">Phonics monitoring and evaluation by subject leader </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1">
            <w:pPr>
              <w:spacing w:line="240" w:lineRule="auto"/>
              <w:rPr/>
            </w:pPr>
            <w:hyperlink r:id="rId9">
              <w:r w:rsidDel="00000000" w:rsidR="00000000" w:rsidRPr="00000000">
                <w:rPr>
                  <w:color w:val="1155cc"/>
                  <w:u w:val="single"/>
                  <w:rtl w:val="0"/>
                </w:rPr>
                <w:t xml:space="preserve">EEF  research on Phonics</w:t>
              </w:r>
            </w:hyperlink>
            <w:r w:rsidDel="00000000" w:rsidR="00000000" w:rsidRPr="00000000">
              <w:rPr>
                <w:rtl w:val="0"/>
              </w:rPr>
            </w:r>
          </w:p>
          <w:p w:rsidR="00000000" w:rsidDel="00000000" w:rsidP="00000000" w:rsidRDefault="00000000" w:rsidRPr="00000000" w14:paraId="00000072">
            <w:pPr>
              <w:spacing w:line="240" w:lineRule="auto"/>
              <w:rPr/>
            </w:pPr>
            <w:hyperlink r:id="rId10">
              <w:r w:rsidDel="00000000" w:rsidR="00000000" w:rsidRPr="00000000">
                <w:rPr>
                  <w:color w:val="1155cc"/>
                  <w:u w:val="single"/>
                  <w:rtl w:val="0"/>
                </w:rPr>
                <w:t xml:space="preserve">DfE guidance on reading</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3">
            <w:pPr>
              <w:spacing w:line="240" w:lineRule="auto"/>
              <w:rPr/>
            </w:pPr>
            <w:r w:rsidDel="00000000" w:rsidR="00000000" w:rsidRPr="00000000">
              <w:rPr>
                <w:rtl w:val="0"/>
              </w:rPr>
              <w:t xml:space="preserve">1, 4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74">
            <w:pPr>
              <w:spacing w:after="60" w:before="60" w:line="240" w:lineRule="auto"/>
              <w:ind w:left="57" w:right="57" w:firstLine="0"/>
              <w:rPr>
                <w:color w:val="0d0d0d"/>
                <w:sz w:val="24"/>
                <w:szCs w:val="24"/>
              </w:rPr>
            </w:pPr>
            <w:r w:rsidDel="00000000" w:rsidR="00000000" w:rsidRPr="00000000">
              <w:rPr>
                <w:color w:val="0d0d0d"/>
                <w:rtl w:val="0"/>
              </w:rPr>
              <w:t xml:space="preserve">Ensure all relevant staff (including new staff) have the knowledge they need to deliver the reading curriculum effectively </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5">
            <w:pPr>
              <w:spacing w:line="240" w:lineRule="auto"/>
              <w:rPr/>
            </w:pPr>
            <w:hyperlink r:id="rId11">
              <w:r w:rsidDel="00000000" w:rsidR="00000000" w:rsidRPr="00000000">
                <w:rPr>
                  <w:color w:val="1155cc"/>
                  <w:u w:val="single"/>
                  <w:rtl w:val="0"/>
                </w:rPr>
                <w:t xml:space="preserve">EEF Research on reading comprehension</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6">
            <w:pPr>
              <w:spacing w:line="240" w:lineRule="auto"/>
              <w:rPr/>
            </w:pPr>
            <w:r w:rsidDel="00000000" w:rsidR="00000000" w:rsidRPr="00000000">
              <w:rPr>
                <w:rtl w:val="0"/>
              </w:rPr>
              <w:t xml:space="preserve">1, 4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77">
            <w:pPr>
              <w:spacing w:after="60" w:before="60" w:line="240" w:lineRule="auto"/>
              <w:ind w:left="57" w:right="57" w:firstLine="0"/>
              <w:rPr>
                <w:color w:val="0d0d0d"/>
                <w:sz w:val="24"/>
                <w:szCs w:val="24"/>
              </w:rPr>
            </w:pPr>
            <w:r w:rsidDel="00000000" w:rsidR="00000000" w:rsidRPr="00000000">
              <w:rPr>
                <w:color w:val="0d0d0d"/>
                <w:rtl w:val="0"/>
              </w:rPr>
              <w:t xml:space="preserve">All staff have the knowledge they need to deliver a high quality curriculum ensuring teaching and learning is at least good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8">
            <w:pPr>
              <w:spacing w:line="240" w:lineRule="auto"/>
              <w:rPr/>
            </w:pPr>
            <w:hyperlink r:id="rId12">
              <w:r w:rsidDel="00000000" w:rsidR="00000000" w:rsidRPr="00000000">
                <w:rPr>
                  <w:color w:val="1155cc"/>
                  <w:u w:val="single"/>
                  <w:rtl w:val="0"/>
                </w:rPr>
                <w:t xml:space="preserve">https://www.gov.uk/government/speeches/hmci-commentary-curriculum-and-the-new-education-inspection-framework</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1, 2,3,4,5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7A">
            <w:pPr>
              <w:spacing w:after="60" w:before="60" w:line="240" w:lineRule="auto"/>
              <w:ind w:left="57" w:right="57" w:firstLine="0"/>
              <w:rPr>
                <w:color w:val="0d0d0d"/>
                <w:sz w:val="24"/>
                <w:szCs w:val="24"/>
              </w:rPr>
            </w:pPr>
            <w:r w:rsidDel="00000000" w:rsidR="00000000" w:rsidRPr="00000000">
              <w:rPr>
                <w:color w:val="0d0d0d"/>
                <w:rtl w:val="0"/>
              </w:rPr>
              <w:t xml:space="preserve">Monitoring of reading offer by subject leaders and Directors</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B">
            <w:pPr>
              <w:spacing w:line="240" w:lineRule="auto"/>
              <w:rPr/>
            </w:pPr>
            <w:hyperlink r:id="rId13">
              <w:r w:rsidDel="00000000" w:rsidR="00000000" w:rsidRPr="00000000">
                <w:rPr>
                  <w:color w:val="1155cc"/>
                  <w:u w:val="single"/>
                  <w:rtl w:val="0"/>
                </w:rPr>
                <w:t xml:space="preserve">Research on reading comprehension</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C">
            <w:pPr>
              <w:spacing w:line="240" w:lineRule="auto"/>
              <w:rPr/>
            </w:pPr>
            <w:r w:rsidDel="00000000" w:rsidR="00000000" w:rsidRPr="00000000">
              <w:rPr>
                <w:rtl w:val="0"/>
              </w:rPr>
              <w:t xml:space="preserve">1,4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D">
            <w:pPr>
              <w:spacing w:after="60" w:before="60" w:line="240" w:lineRule="auto"/>
              <w:ind w:left="57" w:right="57" w:firstLine="0"/>
              <w:rPr/>
            </w:pPr>
            <w:r w:rsidDel="00000000" w:rsidR="00000000" w:rsidRPr="00000000">
              <w:rPr>
                <w:color w:val="0d0d0d"/>
                <w:rtl w:val="0"/>
              </w:rPr>
              <w:t xml:space="preserve">Recruitment of an additional teacher - Executive KS2 teacher to support the development of good quality first teaching.</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E">
            <w:pPr>
              <w:spacing w:line="240" w:lineRule="auto"/>
              <w:rPr/>
            </w:pPr>
            <w:hyperlink r:id="rId14">
              <w:r w:rsidDel="00000000" w:rsidR="00000000" w:rsidRPr="00000000">
                <w:rPr>
                  <w:color w:val="1155cc"/>
                  <w:u w:val="single"/>
                  <w:rtl w:val="0"/>
                </w:rPr>
                <w:t xml:space="preserve">EEF Research </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7F">
            <w:pPr>
              <w:spacing w:line="240" w:lineRule="auto"/>
              <w:rPr/>
            </w:pPr>
            <w:r w:rsidDel="00000000" w:rsidR="00000000" w:rsidRPr="00000000">
              <w:rPr>
                <w:rtl w:val="0"/>
              </w:rPr>
              <w:t xml:space="preserve">1,2,3,4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0">
            <w:pPr>
              <w:spacing w:after="60" w:before="60" w:line="240" w:lineRule="auto"/>
              <w:ind w:left="57" w:right="57" w:firstLine="0"/>
              <w:rPr>
                <w:color w:val="0d0d0d"/>
              </w:rPr>
            </w:pPr>
            <w:r w:rsidDel="00000000" w:rsidR="00000000" w:rsidRPr="00000000">
              <w:rPr>
                <w:color w:val="0d0d0d"/>
                <w:rtl w:val="0"/>
              </w:rPr>
              <w:t xml:space="preserve">Embedding</w:t>
            </w:r>
            <w:r w:rsidDel="00000000" w:rsidR="00000000" w:rsidRPr="00000000">
              <w:rPr>
                <w:color w:val="0d0d0d"/>
                <w:rtl w:val="0"/>
              </w:rPr>
              <w:t xml:space="preserve"> of curriculum to promote careers and aspirations (see CRL development plan)</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1">
            <w:pPr>
              <w:spacing w:line="240" w:lineRule="auto"/>
              <w:rPr/>
            </w:pPr>
            <w:hyperlink r:id="rId15">
              <w:r w:rsidDel="00000000" w:rsidR="00000000" w:rsidRPr="00000000">
                <w:rPr>
                  <w:color w:val="1155cc"/>
                  <w:u w:val="single"/>
                  <w:rtl w:val="0"/>
                </w:rPr>
                <w:t xml:space="preserve">https://www.thecdi.net/New-Career-Development-Framework</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2">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3">
            <w:pPr>
              <w:spacing w:after="60" w:before="60" w:line="240" w:lineRule="auto"/>
              <w:ind w:left="57" w:right="57" w:firstLine="0"/>
              <w:rPr/>
            </w:pPr>
            <w:r w:rsidDel="00000000" w:rsidR="00000000" w:rsidRPr="00000000">
              <w:rPr>
                <w:color w:val="0d0d0d"/>
                <w:rtl w:val="0"/>
              </w:rPr>
              <w:t xml:space="preserve">Ensure teaching identifies and addresses pupils’ gaps in learning </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4">
            <w:pPr>
              <w:spacing w:line="240" w:lineRule="auto"/>
              <w:rPr/>
            </w:pPr>
            <w:hyperlink r:id="rId16">
              <w:r w:rsidDel="00000000" w:rsidR="00000000" w:rsidRPr="00000000">
                <w:rPr>
                  <w:color w:val="1155cc"/>
                  <w:u w:val="single"/>
                  <w:rtl w:val="0"/>
                </w:rPr>
                <w:t xml:space="preserve">https://educationendowmentfoundation.org.uk/news/eef-blog-the-impact-of-covid-19-and-catching-up</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5">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6">
            <w:pPr>
              <w:spacing w:after="60" w:before="60" w:line="240" w:lineRule="auto"/>
              <w:ind w:left="57" w:right="57" w:firstLine="0"/>
              <w:rPr>
                <w:color w:val="0d0d0d"/>
              </w:rPr>
            </w:pPr>
            <w:r w:rsidDel="00000000" w:rsidR="00000000" w:rsidRPr="00000000">
              <w:rPr>
                <w:color w:val="0d0d0d"/>
                <w:rtl w:val="0"/>
              </w:rPr>
              <w:t xml:space="preserve">Purchase quality maths resources and online CPD linked to Whiterose maths</w:t>
            </w:r>
          </w:p>
          <w:p w:rsidR="00000000" w:rsidDel="00000000" w:rsidP="00000000" w:rsidRDefault="00000000" w:rsidRPr="00000000" w14:paraId="00000087">
            <w:pPr>
              <w:spacing w:after="60" w:before="60" w:line="240" w:lineRule="auto"/>
              <w:ind w:left="57" w:right="57" w:firstLine="0"/>
              <w:rPr>
                <w:color w:val="9900ff"/>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8">
            <w:pPr>
              <w:spacing w:line="240" w:lineRule="auto"/>
              <w:rPr/>
            </w:pPr>
            <w:hyperlink r:id="rId17">
              <w:r w:rsidDel="00000000" w:rsidR="00000000" w:rsidRPr="00000000">
                <w:rPr>
                  <w:color w:val="1155cc"/>
                  <w:u w:val="single"/>
                  <w:rtl w:val="0"/>
                </w:rPr>
                <w:t xml:space="preserve">https://www.mathematicsmastery.org/EEF-independent-impact-study</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9">
            <w:pPr>
              <w:spacing w:line="240" w:lineRule="auto"/>
              <w:rPr/>
            </w:pPr>
            <w:r w:rsidDel="00000000" w:rsidR="00000000" w:rsidRPr="00000000">
              <w:rPr>
                <w:rtl w:val="0"/>
              </w:rPr>
              <w:t xml:space="preserve">1,2,3,4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A">
            <w:pPr>
              <w:spacing w:after="60" w:before="60" w:line="240" w:lineRule="auto"/>
              <w:ind w:left="57" w:right="57" w:firstLine="0"/>
              <w:rPr>
                <w:color w:val="0d0d0d"/>
              </w:rPr>
            </w:pPr>
            <w:r w:rsidDel="00000000" w:rsidR="00000000" w:rsidRPr="00000000">
              <w:rPr>
                <w:color w:val="0d0d0d"/>
                <w:rtl w:val="0"/>
              </w:rPr>
              <w:t xml:space="preserve">Subscriptions  to online app and programs</w:t>
            </w:r>
          </w:p>
          <w:p w:rsidR="00000000" w:rsidDel="00000000" w:rsidP="00000000" w:rsidRDefault="00000000" w:rsidRPr="00000000" w14:paraId="0000008B">
            <w:pPr>
              <w:spacing w:after="60" w:before="60" w:line="240" w:lineRule="auto"/>
              <w:ind w:left="57" w:right="57" w:firstLine="0"/>
              <w:rPr>
                <w:color w:val="674ea7"/>
              </w:rPr>
            </w:pPr>
            <w:r w:rsidDel="00000000" w:rsidR="00000000" w:rsidRPr="00000000">
              <w:rPr>
                <w:rtl w:val="0"/>
              </w:rPr>
            </w:r>
          </w:p>
          <w:p w:rsidR="00000000" w:rsidDel="00000000" w:rsidP="00000000" w:rsidRDefault="00000000" w:rsidRPr="00000000" w14:paraId="0000008C">
            <w:pPr>
              <w:spacing w:after="60" w:before="60" w:line="240" w:lineRule="auto"/>
              <w:ind w:left="57" w:right="57" w:firstLine="0"/>
              <w:rPr>
                <w:color w:val="0d0d0d"/>
              </w:rPr>
            </w:pPr>
            <w:r w:rsidDel="00000000" w:rsidR="00000000" w:rsidRPr="00000000">
              <w:rPr>
                <w:rtl w:val="0"/>
              </w:rPr>
            </w:r>
          </w:p>
          <w:p w:rsidR="00000000" w:rsidDel="00000000" w:rsidP="00000000" w:rsidRDefault="00000000" w:rsidRPr="00000000" w14:paraId="0000008D">
            <w:pPr>
              <w:spacing w:line="240" w:lineRule="auto"/>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8E">
            <w:pPr>
              <w:spacing w:line="240" w:lineRule="auto"/>
              <w:rPr/>
            </w:pPr>
            <w:hyperlink r:id="rId18">
              <w:r w:rsidDel="00000000" w:rsidR="00000000" w:rsidRPr="00000000">
                <w:rPr>
                  <w:color w:val="1155cc"/>
                  <w:u w:val="single"/>
                  <w:rtl w:val="0"/>
                </w:rPr>
                <w:t xml:space="preserve">https://educationendowmentfoundation.org.uk/news/five-evidence-based-strategies-pupils-with-special-educational-needs-send</w:t>
              </w:r>
            </w:hyperlink>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tl w:val="0"/>
              </w:rPr>
            </w:r>
          </w:p>
          <w:p w:rsidR="00000000" w:rsidDel="00000000" w:rsidP="00000000" w:rsidRDefault="00000000" w:rsidRPr="00000000" w14:paraId="00000090">
            <w:pPr>
              <w:spacing w:line="240" w:lineRule="auto"/>
              <w:rPr/>
            </w:pPr>
            <w:hyperlink r:id="rId19">
              <w:r w:rsidDel="00000000" w:rsidR="00000000" w:rsidRPr="00000000">
                <w:rPr>
                  <w:color w:val="1155cc"/>
                  <w:u w:val="single"/>
                  <w:rtl w:val="0"/>
                </w:rPr>
                <w:t xml:space="preserve">https://www.aft.org/sites/default/files/periodicals/Rosenshine.pdf</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91">
            <w:pPr>
              <w:spacing w:line="240" w:lineRule="auto"/>
              <w:rPr/>
            </w:pPr>
            <w:r w:rsidDel="00000000" w:rsidR="00000000" w:rsidRPr="00000000">
              <w:rPr>
                <w:rtl w:val="0"/>
              </w:rPr>
              <w:t xml:space="preserve">1,2,3,4</w:t>
            </w:r>
          </w:p>
        </w:tc>
      </w:tr>
    </w:tbl>
    <w:p w:rsidR="00000000" w:rsidDel="00000000" w:rsidP="00000000" w:rsidRDefault="00000000" w:rsidRPr="00000000" w14:paraId="00000092">
      <w:pPr>
        <w:pStyle w:val="Heading2"/>
        <w:pageBreakBefore w:val="0"/>
        <w:numPr>
          <w:ilvl w:val="1"/>
          <w:numId w:val="1"/>
        </w:numPr>
        <w:tabs>
          <w:tab w:val="left" w:leader="none" w:pos="0"/>
        </w:tabs>
        <w:rPr/>
      </w:pPr>
      <w:r w:rsidDel="00000000" w:rsidR="00000000" w:rsidRPr="00000000">
        <w:rPr>
          <w:rtl w:val="0"/>
        </w:rPr>
        <w:t xml:space="preserve">Targeted academic support (for example, tutoring, one-to-one support structured interventions) </w:t>
      </w:r>
    </w:p>
    <w:tbl>
      <w:tblPr>
        <w:tblStyle w:val="Table8"/>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93">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Budgeted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94">
            <w:pPr>
              <w:spacing w:after="60" w:before="60" w:line="240" w:lineRule="auto"/>
              <w:ind w:left="57" w:right="57" w:firstLine="0"/>
              <w:rPr>
                <w:b w:val="1"/>
                <w:bCs w:val="1"/>
                <w:sz w:val="24"/>
                <w:szCs w:val="24"/>
              </w:rPr>
            </w:pPr>
            <w:r w:rsidDel="00000000" w:rsidR="00000000" w:rsidRPr="00000000">
              <w:rPr>
                <w:b w:val="1"/>
                <w:bCs w:val="1"/>
                <w:rtl w:val="0"/>
              </w:rPr>
              <w:t xml:space="preserve">£ 32 340</w:t>
            </w:r>
            <w:r w:rsidDel="00000000" w:rsidR="00000000" w:rsidRPr="00000000">
              <w:rPr>
                <w:rtl w:val="0"/>
              </w:rPr>
            </w:r>
          </w:p>
        </w:tc>
      </w:tr>
    </w:tbl>
    <w:p w:rsidR="00000000" w:rsidDel="00000000" w:rsidP="00000000" w:rsidRDefault="00000000" w:rsidRPr="00000000" w14:paraId="00000095">
      <w:pPr>
        <w:numPr>
          <w:ilvl w:val="1"/>
          <w:numId w:val="1"/>
        </w:numPr>
        <w:tabs>
          <w:tab w:val="left" w:leader="none" w:pos="0"/>
        </w:tabs>
        <w:rPr>
          <w:sz w:val="22"/>
          <w:szCs w:val="22"/>
        </w:rPr>
      </w:pPr>
      <w:r w:rsidDel="00000000" w:rsidR="00000000" w:rsidRPr="00000000">
        <w:rPr>
          <w:rtl w:val="0"/>
        </w:rPr>
      </w:r>
    </w:p>
    <w:tbl>
      <w:tblPr>
        <w:tblStyle w:val="Table9"/>
        <w:tblW w:w="9486.0" w:type="dxa"/>
        <w:jc w:val="left"/>
        <w:tblInd w:w="-108.0" w:type="dxa"/>
        <w:tblLayout w:type="fixed"/>
        <w:tblLook w:val="0000"/>
      </w:tblPr>
      <w:tblGrid>
        <w:gridCol w:w="2830"/>
        <w:gridCol w:w="4536"/>
        <w:gridCol w:w="2120"/>
        <w:tblGridChange w:id="0">
          <w:tblGrid>
            <w:gridCol w:w="2830"/>
            <w:gridCol w:w="4536"/>
            <w:gridCol w:w="212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96">
            <w:pPr>
              <w:spacing w:line="240" w:lineRule="auto"/>
              <w:rPr>
                <w:color w:val="ffffff"/>
              </w:rPr>
            </w:pPr>
            <w:r w:rsidDel="00000000" w:rsidR="00000000" w:rsidRPr="00000000">
              <w:rPr>
                <w:color w:val="ffffff"/>
                <w:rtl w:val="0"/>
              </w:rPr>
              <w:t xml:space="preserve">Activity</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97">
            <w:pPr>
              <w:spacing w:line="240" w:lineRule="auto"/>
              <w:rPr>
                <w:color w:val="ffffff"/>
              </w:rPr>
            </w:pPr>
            <w:r w:rsidDel="00000000" w:rsidR="00000000" w:rsidRPr="00000000">
              <w:rPr>
                <w:color w:val="ffffff"/>
                <w:rtl w:val="0"/>
              </w:rPr>
              <w:t xml:space="preserve">Evidence that supports this approach</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98">
            <w:pPr>
              <w:spacing w:line="240" w:lineRule="auto"/>
              <w:rPr>
                <w:color w:val="ffffff"/>
              </w:rPr>
            </w:pPr>
            <w:r w:rsidDel="00000000" w:rsidR="00000000" w:rsidRPr="00000000">
              <w:rPr>
                <w:color w:val="ffffff"/>
                <w:rtl w:val="0"/>
              </w:rPr>
              <w:t xml:space="preserve">Challenge number(s) addressed</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99">
            <w:pPr>
              <w:spacing w:after="60" w:before="60" w:line="240" w:lineRule="auto"/>
              <w:ind w:right="57"/>
              <w:rPr>
                <w:color w:val="222222"/>
              </w:rPr>
            </w:pPr>
            <w:r w:rsidDel="00000000" w:rsidR="00000000" w:rsidRPr="00000000">
              <w:rPr>
                <w:color w:val="222222"/>
                <w:rtl w:val="0"/>
              </w:rPr>
              <w:t xml:space="preserve">Tutor Trust Private Tuition Maths for 24 Year 6 (students 1: 3 and 15 hours).</w:t>
            </w:r>
          </w:p>
          <w:p w:rsidR="00000000" w:rsidDel="00000000" w:rsidP="00000000" w:rsidRDefault="00000000" w:rsidRPr="00000000" w14:paraId="0000009A">
            <w:pPr>
              <w:spacing w:line="240" w:lineRule="auto"/>
              <w:rPr>
                <w:color w:val="9900ff"/>
                <w:highlight w:val="white"/>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9B">
            <w:pPr>
              <w:spacing w:line="240" w:lineRule="auto"/>
              <w:rPr/>
            </w:pPr>
            <w:r w:rsidDel="00000000" w:rsidR="00000000" w:rsidRPr="00000000">
              <w:rPr>
                <w:rtl w:val="0"/>
              </w:rPr>
            </w:r>
          </w:p>
          <w:p w:rsidR="00000000" w:rsidDel="00000000" w:rsidP="00000000" w:rsidRDefault="00000000" w:rsidRPr="00000000" w14:paraId="0000009C">
            <w:pPr>
              <w:spacing w:after="60" w:before="60" w:line="240" w:lineRule="auto"/>
              <w:ind w:left="0" w:right="57" w:firstLine="0"/>
              <w:rPr>
                <w:rFonts w:ascii="Arial" w:cs="Arial" w:eastAsia="Arial" w:hAnsi="Arial"/>
                <w:color w:val="0d0d0d"/>
              </w:rPr>
            </w:pPr>
            <w:r w:rsidDel="00000000" w:rsidR="00000000" w:rsidRPr="00000000">
              <w:rPr>
                <w:rtl w:val="0"/>
              </w:rPr>
            </w:r>
          </w:p>
          <w:p w:rsidR="00000000" w:rsidDel="00000000" w:rsidP="00000000" w:rsidRDefault="00000000" w:rsidRPr="00000000" w14:paraId="0000009D">
            <w:pPr>
              <w:spacing w:after="60" w:before="60" w:line="240" w:lineRule="auto"/>
              <w:ind w:left="57" w:right="57" w:firstLine="0"/>
              <w:rPr>
                <w:rFonts w:ascii="Arial" w:cs="Arial" w:eastAsia="Arial" w:hAnsi="Arial"/>
                <w:color w:val="0d0d0d"/>
              </w:rPr>
            </w:pPr>
            <w:hyperlink r:id="rId20">
              <w:r w:rsidDel="00000000" w:rsidR="00000000" w:rsidRPr="00000000">
                <w:rPr>
                  <w:rFonts w:ascii="Arial" w:cs="Arial" w:eastAsia="Arial" w:hAnsi="Arial"/>
                  <w:color w:val="1155cc"/>
                  <w:u w:val="single"/>
                  <w:rtl w:val="0"/>
                </w:rPr>
                <w:t xml:space="preserve">EEF research on small group tuition</w:t>
              </w:r>
            </w:hyperlink>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0">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1">
            <w:pPr>
              <w:spacing w:line="240" w:lineRule="auto"/>
              <w:rPr>
                <w:color w:val="222222"/>
              </w:rPr>
            </w:pPr>
            <w:r w:rsidDel="00000000" w:rsidR="00000000" w:rsidRPr="00000000">
              <w:rPr>
                <w:color w:val="222222"/>
                <w:rtl w:val="0"/>
              </w:rPr>
              <w:t xml:space="preserve"> PETXi three day intensive Maths course for Year 6 students</w:t>
            </w:r>
          </w:p>
          <w:p w:rsidR="00000000" w:rsidDel="00000000" w:rsidP="00000000" w:rsidRDefault="00000000" w:rsidRPr="00000000" w14:paraId="000000A2">
            <w:pPr>
              <w:spacing w:line="240" w:lineRule="auto"/>
              <w:rPr>
                <w:color w:val="222222"/>
                <w:highlight w:val="white"/>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3">
            <w:pPr>
              <w:spacing w:line="240" w:lineRule="auto"/>
              <w:rPr/>
            </w:pPr>
            <w:hyperlink r:id="rId21">
              <w:r w:rsidDel="00000000" w:rsidR="00000000" w:rsidRPr="00000000">
                <w:rPr>
                  <w:color w:val="1155cc"/>
                  <w:u w:val="single"/>
                  <w:rtl w:val="0"/>
                </w:rPr>
                <w:t xml:space="preserve">https://www.pet-xi.co.uk/wp-content/uploads/2018/10/Goffs-School.pdf</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4">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5">
            <w:pPr>
              <w:spacing w:after="60" w:before="60" w:line="240" w:lineRule="auto"/>
              <w:ind w:left="57" w:right="57" w:firstLine="0"/>
              <w:rPr>
                <w:color w:val="0d0d0d"/>
              </w:rPr>
            </w:pPr>
            <w:r w:rsidDel="00000000" w:rsidR="00000000" w:rsidRPr="00000000">
              <w:rPr>
                <w:color w:val="0d0d0d"/>
                <w:rtl w:val="0"/>
              </w:rPr>
              <w:t xml:space="preserve">Small group interventions for reading, writing and maths for disadvantaged pupils falling behind age-related expectations</w:t>
            </w:r>
          </w:p>
          <w:p w:rsidR="00000000" w:rsidDel="00000000" w:rsidP="00000000" w:rsidRDefault="00000000" w:rsidRPr="00000000" w14:paraId="000000A6">
            <w:pPr>
              <w:spacing w:after="60" w:before="60" w:line="240" w:lineRule="auto"/>
              <w:ind w:left="57" w:right="57" w:firstLine="0"/>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7">
            <w:pPr>
              <w:spacing w:line="240" w:lineRule="auto"/>
              <w:rPr/>
            </w:pPr>
            <w:hyperlink r:id="rId22">
              <w:r w:rsidDel="00000000" w:rsidR="00000000" w:rsidRPr="00000000">
                <w:rPr>
                  <w:color w:val="1155cc"/>
                  <w:u w:val="single"/>
                  <w:rtl w:val="0"/>
                </w:rPr>
                <w:t xml:space="preserve">EEF  research on Phonics</w:t>
              </w:r>
            </w:hyperlink>
            <w:r w:rsidDel="00000000" w:rsidR="00000000" w:rsidRPr="00000000">
              <w:rPr>
                <w:rtl w:val="0"/>
              </w:rPr>
            </w:r>
          </w:p>
          <w:p w:rsidR="00000000" w:rsidDel="00000000" w:rsidP="00000000" w:rsidRDefault="00000000" w:rsidRPr="00000000" w14:paraId="000000A8">
            <w:pPr>
              <w:spacing w:line="240" w:lineRule="auto"/>
              <w:rPr/>
            </w:pPr>
            <w:hyperlink r:id="rId23">
              <w:r w:rsidDel="00000000" w:rsidR="00000000" w:rsidRPr="00000000">
                <w:rPr>
                  <w:color w:val="1155cc"/>
                  <w:u w:val="single"/>
                  <w:rtl w:val="0"/>
                </w:rPr>
                <w:t xml:space="preserve">DfE guidance on reading</w:t>
              </w:r>
            </w:hyperlink>
            <w:r w:rsidDel="00000000" w:rsidR="00000000" w:rsidRPr="00000000">
              <w:rPr>
                <w:rtl w:val="0"/>
              </w:rPr>
            </w:r>
          </w:p>
          <w:p w:rsidR="00000000" w:rsidDel="00000000" w:rsidP="00000000" w:rsidRDefault="00000000" w:rsidRPr="00000000" w14:paraId="000000A9">
            <w:pPr>
              <w:spacing w:line="240" w:lineRule="auto"/>
              <w:rPr/>
            </w:pPr>
            <w:hyperlink r:id="rId24">
              <w:r w:rsidDel="00000000" w:rsidR="00000000" w:rsidRPr="00000000">
                <w:rPr>
                  <w:color w:val="1155cc"/>
                  <w:u w:val="single"/>
                  <w:rtl w:val="0"/>
                </w:rPr>
                <w:t xml:space="preserve">EEF research on TA interventions</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1,2,4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B">
            <w:pPr>
              <w:spacing w:after="60" w:before="60" w:line="240" w:lineRule="auto"/>
              <w:ind w:left="57" w:right="57" w:firstLine="0"/>
              <w:rPr>
                <w:color w:val="0d0d0d"/>
              </w:rPr>
            </w:pPr>
            <w:r w:rsidDel="00000000" w:rsidR="00000000" w:rsidRPr="00000000">
              <w:rPr>
                <w:color w:val="0d0d0d"/>
                <w:rtl w:val="0"/>
              </w:rPr>
              <w:t xml:space="preserve">Small group interventions for reading, writing and maths for disadvantaged pupils falling behind age-related expectations including SHINE interventions</w:t>
            </w:r>
          </w:p>
          <w:p w:rsidR="00000000" w:rsidDel="00000000" w:rsidP="00000000" w:rsidRDefault="00000000" w:rsidRPr="00000000" w14:paraId="000000AC">
            <w:pPr>
              <w:spacing w:after="60" w:before="60" w:line="240" w:lineRule="auto"/>
              <w:ind w:left="57" w:right="57" w:firstLine="0"/>
              <w:rPr>
                <w:color w:val="0d0d0d"/>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AD">
            <w:pPr>
              <w:spacing w:line="240" w:lineRule="auto"/>
              <w:rPr/>
            </w:pPr>
            <w:hyperlink r:id="rId25">
              <w:r w:rsidDel="00000000" w:rsidR="00000000" w:rsidRPr="00000000">
                <w:rPr>
                  <w:color w:val="1155cc"/>
                  <w:u w:val="single"/>
                  <w:rtl w:val="0"/>
                </w:rPr>
                <w:t xml:space="preserve">EEF research on TA interventions</w:t>
              </w:r>
            </w:hyperlink>
            <w:r w:rsidDel="00000000" w:rsidR="00000000" w:rsidRPr="00000000">
              <w:rPr>
                <w:rtl w:val="0"/>
              </w:rPr>
            </w:r>
          </w:p>
          <w:p w:rsidR="00000000" w:rsidDel="00000000" w:rsidP="00000000" w:rsidRDefault="00000000" w:rsidRPr="00000000" w14:paraId="000000AE">
            <w:pPr>
              <w:spacing w:line="240" w:lineRule="auto"/>
              <w:rPr/>
            </w:pPr>
            <w:hyperlink r:id="rId26">
              <w:r w:rsidDel="00000000" w:rsidR="00000000" w:rsidRPr="00000000">
                <w:rPr>
                  <w:color w:val="1155cc"/>
                  <w:u w:val="single"/>
                  <w:rtl w:val="0"/>
                </w:rPr>
                <w:t xml:space="preserve">EEF  research on Phonics</w:t>
              </w:r>
            </w:hyperlink>
            <w:r w:rsidDel="00000000" w:rsidR="00000000" w:rsidRPr="00000000">
              <w:rPr>
                <w:rtl w:val="0"/>
              </w:rPr>
            </w:r>
          </w:p>
          <w:p w:rsidR="00000000" w:rsidDel="00000000" w:rsidP="00000000" w:rsidRDefault="00000000" w:rsidRPr="00000000" w14:paraId="000000AF">
            <w:pPr>
              <w:spacing w:line="240" w:lineRule="auto"/>
              <w:rPr/>
            </w:pPr>
            <w:hyperlink r:id="rId27">
              <w:r w:rsidDel="00000000" w:rsidR="00000000" w:rsidRPr="00000000">
                <w:rPr>
                  <w:color w:val="1155cc"/>
                  <w:u w:val="single"/>
                  <w:rtl w:val="0"/>
                </w:rPr>
                <w:t xml:space="preserve">DfE guidance on reading</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0">
            <w:pPr>
              <w:spacing w:line="240" w:lineRule="auto"/>
              <w:rPr/>
            </w:pPr>
            <w:r w:rsidDel="00000000" w:rsidR="00000000" w:rsidRPr="00000000">
              <w:rPr>
                <w:rtl w:val="0"/>
              </w:rPr>
              <w:t xml:space="preserve">1,2,4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1">
            <w:pPr>
              <w:spacing w:after="60" w:before="60" w:line="240" w:lineRule="auto"/>
              <w:ind w:left="0" w:right="57" w:firstLine="0"/>
              <w:rPr>
                <w:color w:val="0d0d0d"/>
              </w:rPr>
            </w:pPr>
            <w:r w:rsidDel="00000000" w:rsidR="00000000" w:rsidRPr="00000000">
              <w:rPr>
                <w:color w:val="0d0d0d"/>
                <w:rtl w:val="0"/>
              </w:rPr>
              <w:t xml:space="preserve">Speech and language therapy and interventions- WELLCOMM and BUZZ therapist</w:t>
            </w:r>
          </w:p>
          <w:p w:rsidR="00000000" w:rsidDel="00000000" w:rsidP="00000000" w:rsidRDefault="00000000" w:rsidRPr="00000000" w14:paraId="000000B2">
            <w:pPr>
              <w:spacing w:after="60" w:before="60" w:line="240" w:lineRule="auto"/>
              <w:ind w:left="57" w:right="57" w:firstLine="0"/>
              <w:rPr>
                <w:color w:val="0d0d0d"/>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3">
            <w:pPr>
              <w:spacing w:after="60" w:before="60" w:line="240" w:lineRule="auto"/>
              <w:ind w:left="57" w:right="57" w:firstLine="0"/>
              <w:rPr>
                <w:rFonts w:ascii="Arial" w:cs="Arial" w:eastAsia="Arial" w:hAnsi="Arial"/>
                <w:color w:val="0d0d0d"/>
              </w:rPr>
            </w:pPr>
            <w:hyperlink r:id="rId28">
              <w:r w:rsidDel="00000000" w:rsidR="00000000" w:rsidRPr="00000000">
                <w:rPr>
                  <w:rFonts w:ascii="Arial" w:cs="Arial" w:eastAsia="Arial" w:hAnsi="Arial"/>
                  <w:color w:val="1155cc"/>
                  <w:u w:val="single"/>
                  <w:rtl w:val="0"/>
                </w:rPr>
                <w:t xml:space="preserve">https://www.rand.org/randeurope/research/projects/neli-evaluation-nuffield-early-language-intervention.html</w:t>
              </w:r>
            </w:hyperlink>
            <w:r w:rsidDel="00000000" w:rsidR="00000000" w:rsidRPr="00000000">
              <w:rPr>
                <w:rtl w:val="0"/>
              </w:rPr>
            </w:r>
          </w:p>
          <w:p w:rsidR="00000000" w:rsidDel="00000000" w:rsidP="00000000" w:rsidRDefault="00000000" w:rsidRPr="00000000" w14:paraId="000000B4">
            <w:pPr>
              <w:spacing w:after="60" w:before="60" w:line="240" w:lineRule="auto"/>
              <w:ind w:left="57" w:right="57" w:firstLine="0"/>
              <w:rPr>
                <w:rFonts w:ascii="Arial" w:cs="Arial" w:eastAsia="Arial" w:hAnsi="Arial"/>
                <w:color w:val="0d0d0d"/>
              </w:rPr>
            </w:pPr>
            <w:r w:rsidDel="00000000" w:rsidR="00000000" w:rsidRPr="00000000">
              <w:rPr>
                <w:rtl w:val="0"/>
              </w:rPr>
            </w:r>
          </w:p>
          <w:p w:rsidR="00000000" w:rsidDel="00000000" w:rsidP="00000000" w:rsidRDefault="00000000" w:rsidRPr="00000000" w14:paraId="000000B5">
            <w:pPr>
              <w:spacing w:after="60" w:before="60" w:line="240" w:lineRule="auto"/>
              <w:ind w:left="57" w:right="57" w:firstLine="0"/>
              <w:rPr/>
            </w:pPr>
            <w:hyperlink r:id="rId29">
              <w:r w:rsidDel="00000000" w:rsidR="00000000" w:rsidRPr="00000000">
                <w:rPr>
                  <w:rFonts w:ascii="Arial" w:cs="Arial" w:eastAsia="Arial" w:hAnsi="Arial"/>
                  <w:color w:val="1155cc"/>
                  <w:u w:val="single"/>
                  <w:rtl w:val="0"/>
                </w:rPr>
                <w:t xml:space="preserve">https://educationendowmentfoundation.org.uk/news/62000-reception-pupils-to-take-part-in-early-language-programme</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6">
            <w:pPr>
              <w:spacing w:line="240" w:lineRule="auto"/>
              <w:rPr/>
            </w:pPr>
            <w:r w:rsidDel="00000000" w:rsidR="00000000" w:rsidRPr="00000000">
              <w:rPr>
                <w:rtl w:val="0"/>
              </w:rPr>
              <w:t xml:space="preserve">1,4</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7">
            <w:pPr>
              <w:spacing w:after="60" w:before="60" w:line="240" w:lineRule="auto"/>
              <w:ind w:left="57" w:right="57" w:firstLine="0"/>
              <w:rPr>
                <w:color w:val="0d0d0d"/>
              </w:rPr>
            </w:pPr>
            <w:r w:rsidDel="00000000" w:rsidR="00000000" w:rsidRPr="00000000">
              <w:rPr>
                <w:color w:val="0d0d0d"/>
                <w:rtl w:val="0"/>
              </w:rPr>
              <w:t xml:space="preserve">Delivery of quality RWI and Fresh Start interventions and Fast Track tutoring</w:t>
            </w:r>
          </w:p>
          <w:p w:rsidR="00000000" w:rsidDel="00000000" w:rsidP="00000000" w:rsidRDefault="00000000" w:rsidRPr="00000000" w14:paraId="000000B8">
            <w:pPr>
              <w:spacing w:after="60" w:before="60" w:line="240" w:lineRule="auto"/>
              <w:ind w:left="57" w:right="57" w:firstLine="0"/>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9">
            <w:pPr>
              <w:spacing w:line="240" w:lineRule="auto"/>
              <w:rPr/>
            </w:pPr>
            <w:hyperlink r:id="rId30">
              <w:r w:rsidDel="00000000" w:rsidR="00000000" w:rsidRPr="00000000">
                <w:rPr>
                  <w:color w:val="1155cc"/>
                  <w:u w:val="single"/>
                  <w:rtl w:val="0"/>
                </w:rPr>
                <w:t xml:space="preserve">EEF  research on Phonics</w:t>
              </w:r>
            </w:hyperlink>
            <w:r w:rsidDel="00000000" w:rsidR="00000000" w:rsidRPr="00000000">
              <w:rPr>
                <w:rtl w:val="0"/>
              </w:rPr>
            </w:r>
          </w:p>
          <w:p w:rsidR="00000000" w:rsidDel="00000000" w:rsidP="00000000" w:rsidRDefault="00000000" w:rsidRPr="00000000" w14:paraId="000000BA">
            <w:pPr>
              <w:spacing w:line="240" w:lineRule="auto"/>
              <w:rPr/>
            </w:pPr>
            <w:hyperlink r:id="rId31">
              <w:r w:rsidDel="00000000" w:rsidR="00000000" w:rsidRPr="00000000">
                <w:rPr>
                  <w:color w:val="1155cc"/>
                  <w:u w:val="single"/>
                  <w:rtl w:val="0"/>
                </w:rPr>
                <w:t xml:space="preserve">DfE guidance on reading</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BB">
            <w:pPr>
              <w:spacing w:line="240" w:lineRule="auto"/>
              <w:rPr/>
            </w:pPr>
            <w:r w:rsidDel="00000000" w:rsidR="00000000" w:rsidRPr="00000000">
              <w:rPr>
                <w:rtl w:val="0"/>
              </w:rPr>
              <w:t xml:space="preserve">1,2,3,4.5</w:t>
            </w:r>
          </w:p>
        </w:tc>
      </w:tr>
    </w:tbl>
    <w:p w:rsidR="00000000" w:rsidDel="00000000" w:rsidP="00000000" w:rsidRDefault="00000000" w:rsidRPr="00000000" w14:paraId="000000BC">
      <w:pPr>
        <w:pStyle w:val="Heading2"/>
        <w:pageBreakBefore w:val="0"/>
        <w:numPr>
          <w:ilvl w:val="1"/>
          <w:numId w:val="1"/>
        </w:numPr>
        <w:tabs>
          <w:tab w:val="left" w:leader="none" w:pos="0"/>
        </w:tabs>
        <w:spacing w:after="0" w:afterAutospacing="0"/>
        <w:rPr/>
      </w:pPr>
      <w:r w:rsidDel="00000000" w:rsidR="00000000" w:rsidRPr="00000000">
        <w:rPr>
          <w:rtl w:val="0"/>
        </w:rPr>
      </w:r>
    </w:p>
    <w:p w:rsidR="00000000" w:rsidDel="00000000" w:rsidP="00000000" w:rsidRDefault="00000000" w:rsidRPr="00000000" w14:paraId="000000BD">
      <w:pPr>
        <w:pStyle w:val="Heading2"/>
        <w:numPr>
          <w:ilvl w:val="1"/>
          <w:numId w:val="1"/>
        </w:numPr>
        <w:tabs>
          <w:tab w:val="left" w:leader="none" w:pos="0"/>
        </w:tabs>
        <w:spacing w:before="0" w:beforeAutospacing="0"/>
        <w:rPr/>
      </w:pPr>
      <w:bookmarkStart w:colFirst="0" w:colLast="0" w:name="_5pavrj64pc3o" w:id="7"/>
      <w:bookmarkEnd w:id="7"/>
      <w:r w:rsidDel="00000000" w:rsidR="00000000" w:rsidRPr="00000000">
        <w:rPr>
          <w:rtl w:val="0"/>
        </w:rPr>
        <w:t xml:space="preserve">Wider strategies (for example, related to attendance, behaviour, wellbeing)</w:t>
      </w:r>
    </w:p>
    <w:tbl>
      <w:tblPr>
        <w:tblStyle w:val="Table10"/>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BE">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Budgeted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BF">
            <w:pPr>
              <w:spacing w:after="60" w:before="60" w:line="240" w:lineRule="auto"/>
              <w:ind w:left="57" w:right="57" w:firstLine="0"/>
              <w:rPr>
                <w:b w:val="1"/>
                <w:bCs w:val="1"/>
                <w:sz w:val="24"/>
                <w:szCs w:val="24"/>
              </w:rPr>
            </w:pPr>
            <w:r w:rsidDel="00000000" w:rsidR="00000000" w:rsidRPr="00000000">
              <w:rPr>
                <w:b w:val="1"/>
                <w:bCs w:val="1"/>
                <w:rtl w:val="0"/>
              </w:rPr>
              <w:t xml:space="preserve">£ 32 340</w:t>
            </w:r>
            <w:r w:rsidDel="00000000" w:rsidR="00000000" w:rsidRPr="00000000">
              <w:rPr>
                <w:rtl w:val="0"/>
              </w:rPr>
            </w:r>
          </w:p>
        </w:tc>
      </w:tr>
    </w:tbl>
    <w:p w:rsidR="00000000" w:rsidDel="00000000" w:rsidP="00000000" w:rsidRDefault="00000000" w:rsidRPr="00000000" w14:paraId="000000C0">
      <w:pPr>
        <w:numPr>
          <w:ilvl w:val="1"/>
          <w:numId w:val="1"/>
        </w:numPr>
        <w:tabs>
          <w:tab w:val="left" w:leader="none" w:pos="0"/>
        </w:tabs>
        <w:rPr>
          <w:sz w:val="22"/>
          <w:szCs w:val="22"/>
        </w:rPr>
      </w:pPr>
      <w:r w:rsidDel="00000000" w:rsidR="00000000" w:rsidRPr="00000000">
        <w:rPr>
          <w:rtl w:val="0"/>
        </w:rPr>
      </w:r>
    </w:p>
    <w:tbl>
      <w:tblPr>
        <w:tblStyle w:val="Table11"/>
        <w:tblW w:w="9486.0" w:type="dxa"/>
        <w:jc w:val="left"/>
        <w:tblInd w:w="-108.0" w:type="dxa"/>
        <w:tblLayout w:type="fixed"/>
        <w:tblLook w:val="0000"/>
      </w:tblPr>
      <w:tblGrid>
        <w:gridCol w:w="2830"/>
        <w:gridCol w:w="4536"/>
        <w:gridCol w:w="2120"/>
        <w:tblGridChange w:id="0">
          <w:tblGrid>
            <w:gridCol w:w="2830"/>
            <w:gridCol w:w="4536"/>
            <w:gridCol w:w="212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C1">
            <w:pPr>
              <w:spacing w:line="240" w:lineRule="auto"/>
              <w:rPr>
                <w:color w:val="ffffff"/>
              </w:rPr>
            </w:pPr>
            <w:r w:rsidDel="00000000" w:rsidR="00000000" w:rsidRPr="00000000">
              <w:rPr>
                <w:color w:val="ffffff"/>
                <w:rtl w:val="0"/>
              </w:rPr>
              <w:t xml:space="preserve">Activity</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C2">
            <w:pPr>
              <w:spacing w:line="240" w:lineRule="auto"/>
              <w:rPr>
                <w:color w:val="ffffff"/>
              </w:rPr>
            </w:pPr>
            <w:r w:rsidDel="00000000" w:rsidR="00000000" w:rsidRPr="00000000">
              <w:rPr>
                <w:color w:val="ffffff"/>
                <w:rtl w:val="0"/>
              </w:rPr>
              <w:t xml:space="preserve">Evidence that supports this approach</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C3">
            <w:pPr>
              <w:spacing w:line="240" w:lineRule="auto"/>
              <w:rPr>
                <w:color w:val="ffffff"/>
              </w:rPr>
            </w:pPr>
            <w:r w:rsidDel="00000000" w:rsidR="00000000" w:rsidRPr="00000000">
              <w:rPr>
                <w:color w:val="ffffff"/>
                <w:rtl w:val="0"/>
              </w:rPr>
              <w:t xml:space="preserve">Challenge number(s) addressed</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4">
            <w:pPr>
              <w:spacing w:line="240" w:lineRule="auto"/>
              <w:rPr/>
            </w:pPr>
            <w:r w:rsidDel="00000000" w:rsidR="00000000" w:rsidRPr="00000000">
              <w:rPr>
                <w:rtl w:val="0"/>
              </w:rPr>
              <w:t xml:space="preserve">Residential visits as part of the curriculum offer for UKS2 (Y5 and Y6) </w:t>
            </w:r>
          </w:p>
          <w:p w:rsidR="00000000" w:rsidDel="00000000" w:rsidP="00000000" w:rsidRDefault="00000000" w:rsidRPr="00000000" w14:paraId="000000C5">
            <w:pPr>
              <w:spacing w:line="240" w:lineRule="auto"/>
              <w:rPr>
                <w:color w:val="9900ff"/>
              </w:rPr>
            </w:pP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6">
            <w:pPr>
              <w:spacing w:line="240" w:lineRule="auto"/>
              <w:rPr/>
            </w:pPr>
            <w:hyperlink r:id="rId32">
              <w:r w:rsidDel="00000000" w:rsidR="00000000" w:rsidRPr="00000000">
                <w:rPr>
                  <w:color w:val="1155cc"/>
                  <w:u w:val="single"/>
                  <w:rtl w:val="0"/>
                </w:rPr>
                <w:t xml:space="preserve">https://educationendowmentfoundation.org.uk/education-evidence/teaching-learning-toolkit/outdoor-adventure-learning</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7">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8">
            <w:pPr>
              <w:tabs>
                <w:tab w:val="center" w:leader="none" w:pos="4513"/>
                <w:tab w:val="right" w:leader="none" w:pos="9026"/>
              </w:tabs>
              <w:spacing w:after="60" w:before="60" w:line="240" w:lineRule="auto"/>
              <w:rPr>
                <w:color w:val="9900ff"/>
              </w:rPr>
            </w:pPr>
            <w:r w:rsidDel="00000000" w:rsidR="00000000" w:rsidRPr="00000000">
              <w:rPr>
                <w:rtl w:val="0"/>
              </w:rPr>
              <w:t xml:space="preserve">Visits or visitors are part of the curriculum offer including: museums, galleries, libraries, parks, gardens, higher education institutes and workplaces </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9">
            <w:pPr>
              <w:spacing w:line="240" w:lineRule="auto"/>
              <w:rPr/>
            </w:pPr>
            <w:r w:rsidDel="00000000" w:rsidR="00000000" w:rsidRPr="00000000">
              <w:rPr>
                <w:rtl w:val="0"/>
              </w:rPr>
              <w:t xml:space="preserve">https://www.gov.uk/government/publications/education-inspection-framework/education-inspection-framework</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A">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B">
            <w:pPr>
              <w:tabs>
                <w:tab w:val="center" w:leader="none" w:pos="4513"/>
                <w:tab w:val="right" w:leader="none" w:pos="9026"/>
              </w:tabs>
              <w:spacing w:after="60" w:before="60" w:line="240" w:lineRule="auto"/>
              <w:rPr/>
            </w:pPr>
            <w:r w:rsidDel="00000000" w:rsidR="00000000" w:rsidRPr="00000000">
              <w:rPr>
                <w:rtl w:val="0"/>
              </w:rPr>
              <w:t xml:space="preserve">Monitoring and analysis of pupils’ engagement in and commitment to extracurricular offer and educational enhancements inc educational visits.</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C">
            <w:pPr>
              <w:spacing w:line="240" w:lineRule="auto"/>
              <w:rPr/>
            </w:pPr>
            <w:r w:rsidDel="00000000" w:rsidR="00000000" w:rsidRPr="00000000">
              <w:rPr>
                <w:rtl w:val="0"/>
              </w:rPr>
              <w:t xml:space="preserve">https://www.gov.uk/government/publications/education-inspection-framework/education-inspection-framework</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D">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E">
            <w:pPr>
              <w:spacing w:after="60" w:before="60" w:line="240" w:lineRule="auto"/>
              <w:ind w:left="57" w:right="57" w:firstLine="0"/>
              <w:rPr/>
            </w:pPr>
            <w:r w:rsidDel="00000000" w:rsidR="00000000" w:rsidRPr="00000000">
              <w:rPr>
                <w:color w:val="0d0d0d"/>
                <w:rtl w:val="0"/>
              </w:rPr>
              <w:t xml:space="preserve">Pastoral support is in place to ensure the wellbeing, safety and behaviour for learning of pupils allowing them to be ready to learn</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CF">
            <w:pPr>
              <w:spacing w:after="60" w:before="60" w:line="240" w:lineRule="auto"/>
              <w:ind w:left="57" w:right="57" w:firstLine="0"/>
              <w:rPr>
                <w:rFonts w:ascii="Arial" w:cs="Arial" w:eastAsia="Arial" w:hAnsi="Arial"/>
                <w:color w:val="0d0d0d"/>
              </w:rPr>
            </w:pPr>
            <w:hyperlink r:id="rId33">
              <w:r w:rsidDel="00000000" w:rsidR="00000000" w:rsidRPr="00000000">
                <w:rPr>
                  <w:rFonts w:ascii="Arial" w:cs="Arial" w:eastAsia="Arial" w:hAnsi="Arial"/>
                  <w:color w:val="1155cc"/>
                  <w:u w:val="single"/>
                  <w:rtl w:val="0"/>
                </w:rPr>
                <w:t xml:space="preserve">https://educationendowmentfoundation.org.uk/projects-and-evaluation/projects/send-review</w:t>
              </w:r>
            </w:hyperlink>
            <w:r w:rsidDel="00000000" w:rsidR="00000000" w:rsidRPr="00000000">
              <w:rPr>
                <w:rtl w:val="0"/>
              </w:rPr>
            </w:r>
          </w:p>
          <w:p w:rsidR="00000000" w:rsidDel="00000000" w:rsidP="00000000" w:rsidRDefault="00000000" w:rsidRPr="00000000" w14:paraId="000000D0">
            <w:pPr>
              <w:spacing w:after="60" w:before="60" w:line="240" w:lineRule="auto"/>
              <w:ind w:left="57" w:right="57" w:firstLine="0"/>
              <w:rPr>
                <w:rFonts w:ascii="Arial" w:cs="Arial" w:eastAsia="Arial" w:hAnsi="Arial"/>
                <w:color w:val="0d0d0d"/>
              </w:rPr>
            </w:pPr>
            <w:r w:rsidDel="00000000" w:rsidR="00000000" w:rsidRPr="00000000">
              <w:rPr>
                <w:rtl w:val="0"/>
              </w:rPr>
            </w:r>
          </w:p>
          <w:p w:rsidR="00000000" w:rsidDel="00000000" w:rsidP="00000000" w:rsidRDefault="00000000" w:rsidRPr="00000000" w14:paraId="000000D1">
            <w:pPr>
              <w:spacing w:after="60" w:before="60" w:line="240" w:lineRule="auto"/>
              <w:ind w:left="57" w:right="57" w:firstLine="0"/>
              <w:rPr/>
            </w:pPr>
            <w:hyperlink r:id="rId34">
              <w:r w:rsidDel="00000000" w:rsidR="00000000" w:rsidRPr="00000000">
                <w:rPr>
                  <w:rFonts w:ascii="Arial" w:cs="Arial" w:eastAsia="Arial" w:hAnsi="Arial"/>
                  <w:color w:val="1155cc"/>
                  <w:u w:val="single"/>
                  <w:rtl w:val="0"/>
                </w:rPr>
                <w:t xml:space="preserve">https://educationendowmentfoundation.org.uk/support-for-schools/school-improvement-planning/3-wider-strategies</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2">
            <w:pPr>
              <w:spacing w:line="240" w:lineRule="auto"/>
              <w:rPr/>
            </w:pPr>
            <w:r w:rsidDel="00000000" w:rsidR="00000000" w:rsidRPr="00000000">
              <w:rPr>
                <w:rtl w:val="0"/>
              </w:rPr>
              <w:t xml:space="preserve">1,2,3,4,5</w:t>
            </w:r>
          </w:p>
        </w:tc>
      </w:tr>
      <w:tr>
        <w:trPr>
          <w:cantSplit w:val="0"/>
          <w:trHeight w:val="381" w:hRule="atLeast"/>
          <w:tblHeader w:val="0"/>
        </w:trPr>
        <w:tc>
          <w:tcPr>
            <w:tcBorders>
              <w:top w:color="00a1cc" w:space="0" w:sz="12" w:val="dotted"/>
              <w:left w:color="00a1cc" w:space="0" w:sz="12" w:val="dotted"/>
              <w:bottom w:color="8e7cc3"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3">
            <w:pPr>
              <w:spacing w:after="60" w:before="60" w:line="240" w:lineRule="auto"/>
              <w:ind w:left="57" w:right="57" w:firstLine="0"/>
              <w:rPr>
                <w:color w:val="0d0d0d"/>
              </w:rPr>
            </w:pPr>
            <w:r w:rsidDel="00000000" w:rsidR="00000000" w:rsidRPr="00000000">
              <w:rPr>
                <w:color w:val="0d0d0d"/>
                <w:rtl w:val="0"/>
              </w:rPr>
              <w:t xml:space="preserve">Reduce persistent absenteeism/ link to Senior Learning Mentor/  attendance officer, home visits and data analysis.</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4">
            <w:pPr>
              <w:spacing w:after="60" w:before="60" w:line="240" w:lineRule="auto"/>
              <w:ind w:left="57" w:right="57" w:firstLine="0"/>
              <w:rPr/>
            </w:pPr>
            <w:hyperlink r:id="rId35">
              <w:r w:rsidDel="00000000" w:rsidR="00000000" w:rsidRPr="00000000">
                <w:rPr>
                  <w:rFonts w:ascii="Arial" w:cs="Arial" w:eastAsia="Arial" w:hAnsi="Arial"/>
                  <w:color w:val="1155cc"/>
                  <w:u w:val="single"/>
                  <w:rtl w:val="0"/>
                </w:rPr>
                <w:t xml:space="preserve">https://www.gov.uk/government/publications/school-attendance/framework-for-securing-full-attendance-actions-for-schools-and-local-authorities</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5">
            <w:pPr>
              <w:spacing w:line="240" w:lineRule="auto"/>
              <w:rPr/>
            </w:pPr>
            <w:r w:rsidDel="00000000" w:rsidR="00000000" w:rsidRPr="00000000">
              <w:rPr>
                <w:rtl w:val="0"/>
              </w:rPr>
              <w:t xml:space="preserve">1,2, </w:t>
            </w:r>
          </w:p>
        </w:tc>
      </w:tr>
      <w:tr>
        <w:trPr>
          <w:cantSplit w:val="0"/>
          <w:trHeight w:val="381" w:hRule="atLeast"/>
          <w:tblHeader w:val="0"/>
        </w:trPr>
        <w:tc>
          <w:tcPr>
            <w:tcBorders>
              <w:top w:color="8e7cc3" w:space="0" w:sz="12" w:val="dotted"/>
              <w:left w:color="8e7cc3" w:space="0" w:sz="12" w:val="dotted"/>
              <w:bottom w:color="8e7cc3" w:space="0" w:sz="12" w:val="dotted"/>
              <w:right w:color="8e7cc3"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6">
            <w:pPr>
              <w:spacing w:line="240" w:lineRule="auto"/>
              <w:rPr>
                <w:color w:val="9900ff"/>
              </w:rPr>
            </w:pPr>
            <w:r w:rsidDel="00000000" w:rsidR="00000000" w:rsidRPr="00000000">
              <w:rPr>
                <w:rtl w:val="0"/>
              </w:rPr>
              <w:t xml:space="preserve">Free daily breakfast club for PP children with poor attendance/ PA (inc free breakfast grant application with Kelloggs and National breakfast programme)</w:t>
            </w:r>
            <w:r w:rsidDel="00000000" w:rsidR="00000000" w:rsidRPr="00000000">
              <w:rPr>
                <w:rtl w:val="0"/>
              </w:rPr>
            </w:r>
          </w:p>
        </w:tc>
        <w:tc>
          <w:tcPr>
            <w:tcBorders>
              <w:top w:color="00a1cc" w:space="0" w:sz="12" w:val="dotted"/>
              <w:left w:color="8e7cc3"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7">
            <w:pPr>
              <w:spacing w:line="240" w:lineRule="auto"/>
              <w:rPr/>
            </w:pPr>
            <w:hyperlink r:id="rId36">
              <w:r w:rsidDel="00000000" w:rsidR="00000000" w:rsidRPr="00000000">
                <w:rPr>
                  <w:color w:val="1155cc"/>
                  <w:u w:val="single"/>
                  <w:rtl w:val="0"/>
                </w:rPr>
                <w:t xml:space="preserve">https://educationendowmentfoundation.org.uk/projects-and-evaluation/projects/magic-breakfast</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8">
            <w:pPr>
              <w:spacing w:line="240" w:lineRule="auto"/>
              <w:rPr/>
            </w:pPr>
            <w:r w:rsidDel="00000000" w:rsidR="00000000" w:rsidRPr="00000000">
              <w:rPr>
                <w:rtl w:val="0"/>
              </w:rPr>
              <w:t xml:space="preserve">1,2,3</w:t>
            </w:r>
          </w:p>
        </w:tc>
      </w:tr>
      <w:tr>
        <w:trPr>
          <w:cantSplit w:val="0"/>
          <w:trHeight w:val="381" w:hRule="atLeast"/>
          <w:tblHeader w:val="0"/>
        </w:trPr>
        <w:tc>
          <w:tcPr>
            <w:tcBorders>
              <w:top w:color="8e7cc3" w:space="0" w:sz="12" w:val="dotted"/>
              <w:left w:color="8e7cc3" w:space="0" w:sz="12" w:val="dotted"/>
              <w:bottom w:color="8e7cc3" w:space="0" w:sz="12" w:val="dotted"/>
              <w:right w:color="8e7cc3"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9">
            <w:pPr>
              <w:spacing w:line="240" w:lineRule="auto"/>
              <w:rPr/>
            </w:pPr>
            <w:r w:rsidDel="00000000" w:rsidR="00000000" w:rsidRPr="00000000">
              <w:rPr>
                <w:rtl w:val="0"/>
              </w:rPr>
              <w:t xml:space="preserve">Talk and Toast for all PP children to have enrichment social time over daily breakfast time.</w:t>
            </w:r>
          </w:p>
        </w:tc>
        <w:tc>
          <w:tcPr>
            <w:tcBorders>
              <w:top w:color="00a1cc" w:space="0" w:sz="12" w:val="dotted"/>
              <w:left w:color="8e7cc3"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A">
            <w:pPr>
              <w:spacing w:line="240" w:lineRule="auto"/>
              <w:rPr/>
            </w:pPr>
            <w:r w:rsidDel="00000000" w:rsidR="00000000" w:rsidRPr="00000000">
              <w:rPr>
                <w:rtl w:val="0"/>
              </w:rPr>
              <w:t xml:space="preserve">https://educationendowmentfoundation.org.uk/projects-and-evaluation/projects/magic-breakfast</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B">
            <w:pPr>
              <w:spacing w:line="240" w:lineRule="auto"/>
              <w:rPr/>
            </w:pPr>
            <w:r w:rsidDel="00000000" w:rsidR="00000000" w:rsidRPr="00000000">
              <w:rPr>
                <w:rtl w:val="0"/>
              </w:rPr>
              <w:t xml:space="preserve">1,2,3</w:t>
            </w:r>
          </w:p>
        </w:tc>
      </w:tr>
      <w:tr>
        <w:trPr>
          <w:cantSplit w:val="0"/>
          <w:trHeight w:val="381" w:hRule="atLeast"/>
          <w:tblHeader w:val="0"/>
        </w:trPr>
        <w:tc>
          <w:tcPr>
            <w:tcBorders>
              <w:top w:color="8e7cc3"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C">
            <w:pPr>
              <w:tabs>
                <w:tab w:val="center" w:leader="none" w:pos="4513"/>
                <w:tab w:val="right" w:leader="none" w:pos="9026"/>
              </w:tabs>
              <w:spacing w:after="60" w:before="60" w:line="240" w:lineRule="auto"/>
              <w:rPr/>
            </w:pPr>
            <w:r w:rsidDel="00000000" w:rsidR="00000000" w:rsidRPr="00000000">
              <w:rPr>
                <w:rtl w:val="0"/>
              </w:rPr>
              <w:t xml:space="preserve">Increase the parental engagement with the academy through welcome meetings, workshops, information evenings, parents’ evening and the availability of a safe space</w:t>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D">
            <w:pPr>
              <w:spacing w:after="60" w:before="60" w:line="240" w:lineRule="auto"/>
              <w:ind w:left="57" w:right="57" w:firstLine="0"/>
              <w:rPr/>
            </w:pPr>
            <w:hyperlink r:id="rId37">
              <w:r w:rsidDel="00000000" w:rsidR="00000000" w:rsidRPr="00000000">
                <w:rPr>
                  <w:rFonts w:ascii="Arial" w:cs="Arial" w:eastAsia="Arial" w:hAnsi="Arial"/>
                  <w:color w:val="1155cc"/>
                  <w:u w:val="single"/>
                  <w:rtl w:val="0"/>
                </w:rPr>
                <w:t xml:space="preserve">https://educationendowmentfoundation.org.uk/news/review-of-evidence-on-parental-engagement</w:t>
              </w:r>
            </w:hyperlink>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Mar>
              <w:top w:w="0.0" w:type="dxa"/>
              <w:left w:w="108.0" w:type="dxa"/>
              <w:bottom w:w="0.0" w:type="dxa"/>
              <w:right w:w="108.0" w:type="dxa"/>
            </w:tcMar>
            <w:vAlign w:val="center"/>
          </w:tcPr>
          <w:p w:rsidR="00000000" w:rsidDel="00000000" w:rsidP="00000000" w:rsidRDefault="00000000" w:rsidRPr="00000000" w14:paraId="000000DE">
            <w:pPr>
              <w:spacing w:line="240" w:lineRule="auto"/>
              <w:rPr/>
            </w:pPr>
            <w:r w:rsidDel="00000000" w:rsidR="00000000" w:rsidRPr="00000000">
              <w:rPr>
                <w:rtl w:val="0"/>
              </w:rPr>
              <w:t xml:space="preserve">1,2,3,4,5</w:t>
            </w:r>
          </w:p>
        </w:tc>
      </w:tr>
    </w:tbl>
    <w:p w:rsidR="00000000" w:rsidDel="00000000" w:rsidP="00000000" w:rsidRDefault="00000000" w:rsidRPr="00000000" w14:paraId="000000DF">
      <w:pPr>
        <w:pStyle w:val="Heading2"/>
        <w:pageBreakBefore w:val="0"/>
        <w:numPr>
          <w:ilvl w:val="1"/>
          <w:numId w:val="1"/>
        </w:numPr>
        <w:tabs>
          <w:tab w:val="left" w:leader="none" w:pos="0"/>
        </w:tabs>
        <w:spacing w:after="0" w:afterAutospacing="0"/>
        <w:rPr/>
      </w:pPr>
      <w:r w:rsidDel="00000000" w:rsidR="00000000" w:rsidRPr="00000000">
        <w:rPr>
          <w:rtl w:val="0"/>
        </w:rPr>
      </w:r>
    </w:p>
    <w:p w:rsidR="00000000" w:rsidDel="00000000" w:rsidP="00000000" w:rsidRDefault="00000000" w:rsidRPr="00000000" w14:paraId="000000E0">
      <w:pPr>
        <w:pStyle w:val="Heading2"/>
        <w:pageBreakBefore w:val="0"/>
        <w:numPr>
          <w:ilvl w:val="1"/>
          <w:numId w:val="1"/>
        </w:numPr>
        <w:tabs>
          <w:tab w:val="left" w:leader="none" w:pos="0"/>
        </w:tabs>
        <w:spacing w:before="0" w:beforeAutospacing="0"/>
        <w:rPr/>
      </w:pPr>
      <w:r w:rsidDel="00000000" w:rsidR="00000000" w:rsidRPr="00000000">
        <w:rPr>
          <w:rtl w:val="0"/>
        </w:rPr>
        <w:t xml:space="preserve">Total budgeted cost</w:t>
      </w:r>
    </w:p>
    <w:tbl>
      <w:tblPr>
        <w:tblStyle w:val="Table12"/>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E1">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Total b</w:t>
            </w:r>
            <w:r w:rsidDel="00000000" w:rsidR="00000000" w:rsidRPr="00000000">
              <w:rPr>
                <w:b w:val="1"/>
                <w:bCs w:val="1"/>
                <w:color w:val="ffffff"/>
                <w:rtl w:val="0"/>
              </w:rPr>
              <w:t xml:space="preserve">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E2">
            <w:pPr>
              <w:spacing w:after="60" w:before="60" w:line="240" w:lineRule="auto"/>
              <w:ind w:left="57" w:right="57" w:firstLine="0"/>
              <w:rPr>
                <w:b w:val="1"/>
                <w:bCs w:val="1"/>
                <w:sz w:val="24"/>
                <w:szCs w:val="24"/>
              </w:rPr>
            </w:pPr>
            <w:r w:rsidDel="00000000" w:rsidR="00000000" w:rsidRPr="00000000">
              <w:rPr>
                <w:color w:val="0d0d0d"/>
                <w:sz w:val="24"/>
                <w:szCs w:val="24"/>
                <w:rtl w:val="0"/>
              </w:rPr>
              <w:t xml:space="preserve">£134, 680</w:t>
            </w:r>
            <w:r w:rsidDel="00000000" w:rsidR="00000000" w:rsidRPr="00000000">
              <w:rPr>
                <w:rtl w:val="0"/>
              </w:rPr>
            </w:r>
          </w:p>
        </w:tc>
      </w:tr>
    </w:tbl>
    <w:p w:rsidR="00000000" w:rsidDel="00000000" w:rsidP="00000000" w:rsidRDefault="00000000" w:rsidRPr="00000000" w14:paraId="000000E3">
      <w:pPr>
        <w:pStyle w:val="Heading2"/>
        <w:pageBreakBefore w:val="0"/>
        <w:numPr>
          <w:ilvl w:val="1"/>
          <w:numId w:val="1"/>
        </w:numPr>
        <w:tabs>
          <w:tab w:val="left" w:leader="none" w:pos="0"/>
        </w:tabs>
        <w:spacing w:after="0" w:afterAutospacing="0"/>
        <w:rPr/>
      </w:pPr>
      <w:r w:rsidDel="00000000" w:rsidR="00000000" w:rsidRPr="00000000">
        <w:br w:type="page"/>
      </w:r>
      <w:r w:rsidDel="00000000" w:rsidR="00000000" w:rsidRPr="00000000">
        <w:rPr>
          <w:sz w:val="40"/>
          <w:szCs w:val="40"/>
          <w:rtl w:val="0"/>
        </w:rPr>
        <w:t xml:space="preserve">Part B: Review of outcomes in the previous academic year</w:t>
      </w:r>
    </w:p>
    <w:p w:rsidR="00000000" w:rsidDel="00000000" w:rsidP="00000000" w:rsidRDefault="00000000" w:rsidRPr="00000000" w14:paraId="000000E4">
      <w:pPr>
        <w:numPr>
          <w:ilvl w:val="1"/>
          <w:numId w:val="1"/>
        </w:numPr>
        <w:tabs>
          <w:tab w:val="left" w:leader="none" w:pos="0"/>
        </w:tabs>
        <w:spacing w:after="0" w:afterAutospacing="0"/>
      </w:pPr>
      <w:r w:rsidDel="00000000" w:rsidR="00000000" w:rsidRPr="00000000">
        <w:rPr>
          <w:rtl w:val="0"/>
        </w:rPr>
      </w:r>
    </w:p>
    <w:p w:rsidR="00000000" w:rsidDel="00000000" w:rsidP="00000000" w:rsidRDefault="00000000" w:rsidRPr="00000000" w14:paraId="000000E5">
      <w:pPr>
        <w:pStyle w:val="Heading2"/>
        <w:numPr>
          <w:ilvl w:val="1"/>
          <w:numId w:val="1"/>
        </w:numPr>
        <w:tabs>
          <w:tab w:val="left" w:leader="none" w:pos="0"/>
        </w:tabs>
        <w:spacing w:after="0" w:afterAutospacing="0" w:before="0" w:beforeAutospacing="0"/>
      </w:pPr>
      <w:bookmarkStart w:colFirst="0" w:colLast="0" w:name="_5brl1yv1r88g" w:id="8"/>
      <w:bookmarkEnd w:id="8"/>
      <w:r w:rsidDel="00000000" w:rsidR="00000000" w:rsidRPr="00000000">
        <w:rPr>
          <w:rtl w:val="0"/>
        </w:rPr>
        <w:t xml:space="preserve">Pupil premium strategy outcomes</w:t>
      </w:r>
    </w:p>
    <w:p w:rsidR="00000000" w:rsidDel="00000000" w:rsidP="00000000" w:rsidRDefault="00000000" w:rsidRPr="00000000" w14:paraId="000000E6">
      <w:pPr>
        <w:numPr>
          <w:ilvl w:val="1"/>
          <w:numId w:val="1"/>
        </w:numPr>
        <w:tabs>
          <w:tab w:val="left" w:leader="none" w:pos="0"/>
        </w:tabs>
      </w:pPr>
      <w:r w:rsidDel="00000000" w:rsidR="00000000" w:rsidRPr="00000000">
        <w:rPr>
          <w:rtl w:val="0"/>
        </w:rPr>
        <w:t xml:space="preserve">This details the impact that our pupil premium activity had on pupils in the 2023 to 2024 academic year. </w:t>
      </w:r>
    </w:p>
    <w:p w:rsidR="00000000" w:rsidDel="00000000" w:rsidP="00000000" w:rsidRDefault="00000000" w:rsidRPr="00000000" w14:paraId="000000E7">
      <w:pPr>
        <w:numPr>
          <w:ilvl w:val="0"/>
          <w:numId w:val="1"/>
        </w:numPr>
        <w:tabs>
          <w:tab w:val="left" w:leader="none" w:pos="0"/>
        </w:tabs>
        <w:rPr>
          <w:u w:val="none"/>
        </w:rPr>
      </w:pPr>
      <w:r w:rsidDel="00000000" w:rsidR="00000000" w:rsidRPr="00000000">
        <w:rPr>
          <w:rtl w:val="0"/>
        </w:rPr>
      </w:r>
    </w:p>
    <w:tbl>
      <w:tblPr>
        <w:tblStyle w:val="Table13"/>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E8">
            <w:pPr>
              <w:spacing w:after="60" w:before="60" w:line="240" w:lineRule="auto"/>
              <w:ind w:left="57" w:right="57" w:firstLine="0"/>
              <w:rPr>
                <w:b w:val="1"/>
                <w:bCs w:val="1"/>
                <w:color w:val="ffffff"/>
              </w:rPr>
            </w:pPr>
            <w:r w:rsidDel="00000000" w:rsidR="00000000" w:rsidRPr="00000000">
              <w:rPr>
                <w:b w:val="1"/>
                <w:bCs w:val="1"/>
                <w:color w:val="ffffff"/>
                <w:rtl w:val="0"/>
              </w:rPr>
              <w:t xml:space="preserve">Pupil premium strategy outcomes</w:t>
            </w:r>
          </w:p>
        </w:tc>
      </w:tr>
      <w:tr>
        <w:trPr>
          <w:cantSplit w:val="0"/>
          <w:trHeight w:val="4110" w:hRule="atLeast"/>
          <w:tblHeader w:val="0"/>
        </w:trPr>
        <w:tc>
          <w:tcPr>
            <w:gridSpan w:val="2"/>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EA">
            <w:pPr>
              <w:spacing w:after="240" w:line="288" w:lineRule="auto"/>
              <w:rPr>
                <w:color w:val="0d0d0d"/>
                <w:sz w:val="24"/>
                <w:szCs w:val="24"/>
              </w:rPr>
            </w:pPr>
            <w:r w:rsidDel="00000000" w:rsidR="00000000" w:rsidRPr="00000000">
              <w:rPr>
                <w:color w:val="0d0d0d"/>
                <w:sz w:val="24"/>
                <w:szCs w:val="24"/>
                <w:rtl w:val="0"/>
              </w:rPr>
              <w:t xml:space="preserve">Disadvantaged pupils’ attainment and progress improved significantly in 2023-24 at KS2. The progress of disadvantaged pupils at the end of KS2 was significant and is an indicator that the continued focus on high quality teaching in the first instance is having a positive impact on our pupils the longer they are with us. The improvement in outcomes is indicative of the drive Co-op Academy Smithies Moor has to continue to improve the life chances for all pupils - but particularly those with the additional challenge of disadvantage. There is still work to do in KS1 to further close the gap between pupil premium and non. </w:t>
            </w:r>
          </w:p>
          <w:p w:rsidR="00000000" w:rsidDel="00000000" w:rsidP="00000000" w:rsidRDefault="00000000" w:rsidRPr="00000000" w14:paraId="000000EB">
            <w:pPr>
              <w:spacing w:after="240" w:line="288" w:lineRule="auto"/>
              <w:rPr>
                <w:color w:val="0d0d0d"/>
                <w:sz w:val="24"/>
                <w:szCs w:val="24"/>
                <w:u w:val="single"/>
              </w:rPr>
            </w:pPr>
            <w:r w:rsidDel="00000000" w:rsidR="00000000" w:rsidRPr="00000000">
              <w:rPr>
                <w:color w:val="0d0d0d"/>
                <w:sz w:val="24"/>
                <w:szCs w:val="24"/>
                <w:u w:val="single"/>
                <w:rtl w:val="0"/>
              </w:rPr>
              <w:t xml:space="preserve">GLD</w:t>
            </w:r>
          </w:p>
          <w:p w:rsidR="00000000" w:rsidDel="00000000" w:rsidP="00000000" w:rsidRDefault="00000000" w:rsidRPr="00000000" w14:paraId="000000EC">
            <w:pPr>
              <w:spacing w:after="240" w:line="288" w:lineRule="auto"/>
              <w:rPr>
                <w:color w:val="0d0d0d"/>
                <w:sz w:val="24"/>
                <w:szCs w:val="24"/>
              </w:rPr>
            </w:pPr>
            <w:r w:rsidDel="00000000" w:rsidR="00000000" w:rsidRPr="00000000">
              <w:rPr>
                <w:color w:val="0d0d0d"/>
                <w:sz w:val="24"/>
                <w:szCs w:val="24"/>
                <w:rtl w:val="0"/>
              </w:rPr>
              <w:t xml:space="preserve">Pupils achieving GLD at the end of reception class in Summer 2024.</w:t>
            </w:r>
          </w:p>
          <w:p w:rsidR="00000000" w:rsidDel="00000000" w:rsidP="00000000" w:rsidRDefault="00000000" w:rsidRPr="00000000" w14:paraId="000000ED">
            <w:pPr>
              <w:spacing w:after="240" w:line="288" w:lineRule="auto"/>
              <w:rPr>
                <w:color w:val="0d0d0d"/>
                <w:sz w:val="24"/>
                <w:szCs w:val="24"/>
              </w:rPr>
            </w:pPr>
            <w:r w:rsidDel="00000000" w:rsidR="00000000" w:rsidRPr="00000000">
              <w:rPr>
                <w:color w:val="0d0d0d"/>
                <w:sz w:val="24"/>
                <w:szCs w:val="24"/>
                <w:rtl w:val="0"/>
              </w:rPr>
              <w:t xml:space="preserve">All pupils : </w:t>
            </w:r>
            <w:r w:rsidDel="00000000" w:rsidR="00000000" w:rsidRPr="00000000">
              <w:rPr>
                <w:color w:val="0d0d0d"/>
                <w:sz w:val="24"/>
                <w:szCs w:val="24"/>
                <w:rtl w:val="0"/>
              </w:rPr>
              <w:t xml:space="preserve">67%</w:t>
            </w:r>
          </w:p>
          <w:p w:rsidR="00000000" w:rsidDel="00000000" w:rsidP="00000000" w:rsidRDefault="00000000" w:rsidRPr="00000000" w14:paraId="000000EE">
            <w:pPr>
              <w:spacing w:after="240" w:line="288" w:lineRule="auto"/>
              <w:rPr>
                <w:color w:val="0d0d0d"/>
                <w:sz w:val="24"/>
                <w:szCs w:val="24"/>
              </w:rPr>
            </w:pPr>
            <w:r w:rsidDel="00000000" w:rsidR="00000000" w:rsidRPr="00000000">
              <w:rPr>
                <w:color w:val="0d0d0d"/>
                <w:sz w:val="24"/>
                <w:szCs w:val="24"/>
                <w:rtl w:val="0"/>
              </w:rPr>
              <w:t xml:space="preserve">Non Disadvantaged: 66%  (18 pupils)</w:t>
            </w:r>
          </w:p>
          <w:p w:rsidR="00000000" w:rsidDel="00000000" w:rsidP="00000000" w:rsidRDefault="00000000" w:rsidRPr="00000000" w14:paraId="000000EF">
            <w:pPr>
              <w:spacing w:after="240" w:line="288" w:lineRule="auto"/>
              <w:rPr>
                <w:color w:val="0d0d0d"/>
                <w:sz w:val="24"/>
                <w:szCs w:val="24"/>
              </w:rPr>
            </w:pPr>
            <w:r w:rsidDel="00000000" w:rsidR="00000000" w:rsidRPr="00000000">
              <w:rPr>
                <w:color w:val="0d0d0d"/>
                <w:sz w:val="24"/>
                <w:szCs w:val="24"/>
                <w:rtl w:val="0"/>
              </w:rPr>
              <w:t xml:space="preserve">Disadvantaged: 50% ( 2 pupils)</w:t>
            </w:r>
          </w:p>
          <w:p w:rsidR="00000000" w:rsidDel="00000000" w:rsidP="00000000" w:rsidRDefault="00000000" w:rsidRPr="00000000" w14:paraId="000000F0">
            <w:pPr>
              <w:spacing w:after="240" w:line="288" w:lineRule="auto"/>
              <w:rPr>
                <w:color w:val="0d0d0d"/>
                <w:sz w:val="24"/>
                <w:szCs w:val="24"/>
              </w:rPr>
            </w:pPr>
            <w:r w:rsidDel="00000000" w:rsidR="00000000" w:rsidRPr="00000000">
              <w:rPr>
                <w:rtl w:val="0"/>
              </w:rPr>
            </w:r>
          </w:p>
          <w:p w:rsidR="00000000" w:rsidDel="00000000" w:rsidP="00000000" w:rsidRDefault="00000000" w:rsidRPr="00000000" w14:paraId="000000F1">
            <w:pPr>
              <w:spacing w:after="240" w:line="288" w:lineRule="auto"/>
              <w:rPr>
                <w:color w:val="0d0d0d"/>
                <w:sz w:val="24"/>
                <w:szCs w:val="24"/>
                <w:u w:val="single"/>
              </w:rPr>
            </w:pPr>
            <w:r w:rsidDel="00000000" w:rsidR="00000000" w:rsidRPr="00000000">
              <w:rPr>
                <w:color w:val="0d0d0d"/>
                <w:sz w:val="24"/>
                <w:szCs w:val="24"/>
                <w:u w:val="single"/>
                <w:rtl w:val="0"/>
              </w:rPr>
              <w:t xml:space="preserve">Year 1 phonics </w:t>
            </w:r>
          </w:p>
          <w:p w:rsidR="00000000" w:rsidDel="00000000" w:rsidP="00000000" w:rsidRDefault="00000000" w:rsidRPr="00000000" w14:paraId="000000F2">
            <w:pPr>
              <w:spacing w:line="276" w:lineRule="auto"/>
              <w:rPr>
                <w:sz w:val="24"/>
                <w:szCs w:val="24"/>
              </w:rPr>
            </w:pPr>
            <w:r w:rsidDel="00000000" w:rsidR="00000000" w:rsidRPr="00000000">
              <w:rPr>
                <w:sz w:val="24"/>
                <w:szCs w:val="24"/>
                <w:rtl w:val="0"/>
              </w:rPr>
              <w:t xml:space="preserve">Summer Phonics data shows that </w:t>
            </w:r>
            <w:r w:rsidDel="00000000" w:rsidR="00000000" w:rsidRPr="00000000">
              <w:rPr>
                <w:rtl w:val="0"/>
              </w:rPr>
              <w:t xml:space="preserve">90</w:t>
            </w:r>
            <w:r w:rsidDel="00000000" w:rsidR="00000000" w:rsidRPr="00000000">
              <w:rPr>
                <w:rtl w:val="0"/>
              </w:rPr>
              <w:t xml:space="preserve">% (18/20)</w:t>
            </w:r>
            <w:r w:rsidDel="00000000" w:rsidR="00000000" w:rsidRPr="00000000">
              <w:rPr>
                <w:b w:val="1"/>
                <w:bCs w:val="1"/>
                <w:color w:val="29383c"/>
                <w:sz w:val="24"/>
                <w:szCs w:val="24"/>
                <w:rtl w:val="0"/>
              </w:rPr>
              <w:t xml:space="preserve"> passed the Phonics Screening Checks in June 2024</w:t>
            </w:r>
            <w:r w:rsidDel="00000000" w:rsidR="00000000" w:rsidRPr="00000000">
              <w:rPr>
                <w:sz w:val="24"/>
                <w:szCs w:val="24"/>
                <w:rtl w:val="0"/>
              </w:rPr>
              <w:t xml:space="preserve">. This increased from the previous year from 81%. </w:t>
            </w:r>
            <w:r w:rsidDel="00000000" w:rsidR="00000000" w:rsidRPr="00000000">
              <w:rPr>
                <w:sz w:val="24"/>
                <w:szCs w:val="24"/>
                <w:rtl w:val="0"/>
              </w:rPr>
              <w:t xml:space="preserve">For those pupils that are regular attenders, the ‘Fast Track’ phonics intervention programme has had a positive impact.  </w:t>
            </w:r>
          </w:p>
          <w:p w:rsidR="00000000" w:rsidDel="00000000" w:rsidP="00000000" w:rsidRDefault="00000000" w:rsidRPr="00000000" w14:paraId="000000F3">
            <w:pPr>
              <w:spacing w:after="240" w:line="288" w:lineRule="auto"/>
              <w:rPr>
                <w:color w:val="0d0d0d"/>
                <w:sz w:val="24"/>
                <w:szCs w:val="24"/>
                <w:u w:val="single"/>
              </w:rPr>
            </w:pPr>
            <w:r w:rsidDel="00000000" w:rsidR="00000000" w:rsidRPr="00000000">
              <w:rPr>
                <w:rtl w:val="0"/>
              </w:rPr>
            </w:r>
          </w:p>
          <w:p w:rsidR="00000000" w:rsidDel="00000000" w:rsidP="00000000" w:rsidRDefault="00000000" w:rsidRPr="00000000" w14:paraId="000000F4">
            <w:pPr>
              <w:spacing w:after="240" w:line="288" w:lineRule="auto"/>
              <w:rPr>
                <w:color w:val="0d0d0d"/>
                <w:sz w:val="24"/>
                <w:szCs w:val="24"/>
                <w:u w:val="single"/>
              </w:rPr>
            </w:pPr>
            <w:r w:rsidDel="00000000" w:rsidR="00000000" w:rsidRPr="00000000">
              <w:rPr>
                <w:color w:val="0d0d0d"/>
                <w:sz w:val="24"/>
                <w:szCs w:val="24"/>
                <w:u w:val="single"/>
                <w:rtl w:val="0"/>
              </w:rPr>
              <w:t xml:space="preserve">Year 2 phonics </w:t>
            </w:r>
          </w:p>
          <w:p w:rsidR="00000000" w:rsidDel="00000000" w:rsidP="00000000" w:rsidRDefault="00000000" w:rsidRPr="00000000" w14:paraId="000000F5">
            <w:pPr>
              <w:spacing w:line="276" w:lineRule="auto"/>
              <w:rPr>
                <w:color w:val="29383c"/>
                <w:sz w:val="24"/>
                <w:szCs w:val="24"/>
              </w:rPr>
            </w:pPr>
            <w:r w:rsidDel="00000000" w:rsidR="00000000" w:rsidRPr="00000000">
              <w:rPr>
                <w:sz w:val="24"/>
                <w:szCs w:val="24"/>
                <w:rtl w:val="0"/>
              </w:rPr>
              <w:t xml:space="preserve">Summer phonics data shows that </w:t>
            </w:r>
            <w:r w:rsidDel="00000000" w:rsidR="00000000" w:rsidRPr="00000000">
              <w:rPr>
                <w:color w:val="29383c"/>
                <w:sz w:val="24"/>
                <w:szCs w:val="24"/>
                <w:rtl w:val="0"/>
              </w:rPr>
              <w:t xml:space="preserve">92% cumulatively passed the phonics screening </w:t>
            </w:r>
            <w:r w:rsidDel="00000000" w:rsidR="00000000" w:rsidRPr="00000000">
              <w:rPr>
                <w:sz w:val="24"/>
                <w:szCs w:val="24"/>
                <w:rtl w:val="0"/>
              </w:rPr>
              <w:t xml:space="preserve">which is an increase from the previous year. The percentage of </w:t>
            </w:r>
            <w:r w:rsidDel="00000000" w:rsidR="00000000" w:rsidRPr="00000000">
              <w:rPr>
                <w:color w:val="29383c"/>
                <w:sz w:val="24"/>
                <w:szCs w:val="24"/>
                <w:rtl w:val="0"/>
              </w:rPr>
              <w:t xml:space="preserve">disadvantaged pupils who </w:t>
            </w:r>
            <w:r w:rsidDel="00000000" w:rsidR="00000000" w:rsidRPr="00000000">
              <w:rPr>
                <w:color w:val="29383c"/>
                <w:sz w:val="24"/>
                <w:szCs w:val="24"/>
                <w:rtl w:val="0"/>
              </w:rPr>
              <w:t xml:space="preserve">cumulatively passed the Phonics Screening Checks 2024 was </w:t>
            </w:r>
            <w:r w:rsidDel="00000000" w:rsidR="00000000" w:rsidRPr="00000000">
              <w:rPr>
                <w:color w:val="29383c"/>
                <w:sz w:val="24"/>
                <w:szCs w:val="24"/>
                <w:rtl w:val="0"/>
              </w:rPr>
              <w:t xml:space="preserve">89%</w:t>
            </w:r>
            <w:r w:rsidDel="00000000" w:rsidR="00000000" w:rsidRPr="00000000">
              <w:rPr>
                <w:color w:val="29383c"/>
                <w:sz w:val="24"/>
                <w:szCs w:val="24"/>
                <w:rtl w:val="0"/>
              </w:rPr>
              <w:t xml:space="preserve"> </w:t>
            </w:r>
          </w:p>
          <w:p w:rsidR="00000000" w:rsidDel="00000000" w:rsidP="00000000" w:rsidRDefault="00000000" w:rsidRPr="00000000" w14:paraId="000000F6">
            <w:pPr>
              <w:spacing w:line="276" w:lineRule="auto"/>
              <w:rPr>
                <w:color w:val="29383c"/>
                <w:sz w:val="24"/>
                <w:szCs w:val="24"/>
              </w:rPr>
            </w:pPr>
            <w:r w:rsidDel="00000000" w:rsidR="00000000" w:rsidRPr="00000000">
              <w:rPr>
                <w:rtl w:val="0"/>
              </w:rPr>
            </w:r>
          </w:p>
          <w:p w:rsidR="00000000" w:rsidDel="00000000" w:rsidP="00000000" w:rsidRDefault="00000000" w:rsidRPr="00000000" w14:paraId="000000F7">
            <w:pPr>
              <w:spacing w:after="240" w:line="288" w:lineRule="auto"/>
              <w:rPr>
                <w:color w:val="0d0d0d"/>
                <w:sz w:val="24"/>
                <w:szCs w:val="24"/>
                <w:u w:val="single"/>
              </w:rPr>
            </w:pPr>
            <w:r w:rsidDel="00000000" w:rsidR="00000000" w:rsidRPr="00000000">
              <w:rPr>
                <w:color w:val="0d0d0d"/>
                <w:sz w:val="24"/>
                <w:szCs w:val="24"/>
                <w:u w:val="single"/>
                <w:rtl w:val="0"/>
              </w:rPr>
              <w:t xml:space="preserve">End of KS1 outcomes </w:t>
            </w:r>
          </w:p>
          <w:p w:rsidR="00000000" w:rsidDel="00000000" w:rsidP="00000000" w:rsidRDefault="00000000" w:rsidRPr="00000000" w14:paraId="000000F8">
            <w:pPr>
              <w:spacing w:after="240" w:line="288" w:lineRule="auto"/>
              <w:rPr>
                <w:sz w:val="24"/>
                <w:szCs w:val="24"/>
              </w:rPr>
            </w:pPr>
            <w:r w:rsidDel="00000000" w:rsidR="00000000" w:rsidRPr="00000000">
              <w:rPr>
                <w:rtl w:val="0"/>
              </w:rPr>
            </w:r>
          </w:p>
          <w:tbl>
            <w:tblPr>
              <w:tblStyle w:val="Table14"/>
              <w:tblW w:w="4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8.3333333333333"/>
              <w:gridCol w:w="1538.3333333333333"/>
              <w:gridCol w:w="1538.3333333333333"/>
              <w:tblGridChange w:id="0">
                <w:tblGrid>
                  <w:gridCol w:w="1538.3333333333333"/>
                  <w:gridCol w:w="1538.3333333333333"/>
                  <w:gridCol w:w="1538.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color w:val="29383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Disadvantaged pupils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color w:val="29383c"/>
                      <w:sz w:val="24"/>
                      <w:szCs w:val="24"/>
                    </w:rPr>
                  </w:pPr>
                  <w:r w:rsidDel="00000000" w:rsidR="00000000" w:rsidRPr="00000000">
                    <w:rPr>
                      <w:b w:val="1"/>
                      <w:bCs w:val="1"/>
                      <w:color w:val="29383c"/>
                      <w:sz w:val="24"/>
                      <w:szCs w:val="24"/>
                      <w:rtl w:val="0"/>
                    </w:rPr>
                    <w:t xml:space="preserve">Reading</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color w:val="29383c"/>
                      <w:sz w:val="24"/>
                      <w:szCs w:val="24"/>
                    </w:rPr>
                  </w:pPr>
                  <w:r w:rsidDel="00000000" w:rsidR="00000000" w:rsidRPr="00000000">
                    <w:rPr>
                      <w:color w:val="29383c"/>
                      <w:sz w:val="24"/>
                      <w:szCs w:val="24"/>
                      <w:rtl w:val="0"/>
                    </w:rPr>
                    <w:t xml:space="preserve">50%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color w:val="29383c"/>
                      <w:sz w:val="24"/>
                      <w:szCs w:val="24"/>
                    </w:rPr>
                  </w:pPr>
                  <w:r w:rsidDel="00000000" w:rsidR="00000000" w:rsidRPr="00000000">
                    <w:rPr>
                      <w:color w:val="29383c"/>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color w:val="29383c"/>
                      <w:sz w:val="24"/>
                      <w:szCs w:val="24"/>
                    </w:rPr>
                  </w:pPr>
                  <w:r w:rsidDel="00000000" w:rsidR="00000000" w:rsidRPr="00000000">
                    <w:rPr>
                      <w:color w:val="29383c"/>
                      <w:sz w:val="24"/>
                      <w:szCs w:val="24"/>
                      <w:rtl w:val="0"/>
                    </w:rPr>
                    <w:t xml:space="preserve">Writing</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color w:val="29383c"/>
                      <w:sz w:val="24"/>
                      <w:szCs w:val="24"/>
                    </w:rPr>
                  </w:pPr>
                  <w:r w:rsidDel="00000000" w:rsidR="00000000" w:rsidRPr="00000000">
                    <w:rPr>
                      <w:color w:val="29383c"/>
                      <w:sz w:val="24"/>
                      <w:szCs w:val="24"/>
                      <w:rtl w:val="0"/>
                    </w:rPr>
                    <w:t xml:space="preserve">50%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color w:val="29383c"/>
                      <w:sz w:val="24"/>
                      <w:szCs w:val="24"/>
                    </w:rPr>
                  </w:pPr>
                  <w:r w:rsidDel="00000000" w:rsidR="00000000" w:rsidRPr="00000000">
                    <w:rPr>
                      <w:color w:val="29383c"/>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color w:val="29383c"/>
                      <w:sz w:val="24"/>
                      <w:szCs w:val="24"/>
                    </w:rPr>
                  </w:pPr>
                  <w:r w:rsidDel="00000000" w:rsidR="00000000" w:rsidRPr="00000000">
                    <w:rPr>
                      <w:color w:val="29383c"/>
                      <w:sz w:val="24"/>
                      <w:szCs w:val="24"/>
                      <w:rtl w:val="0"/>
                    </w:rPr>
                    <w:t xml:space="preserve">Mathematics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color w:val="29383c"/>
                      <w:sz w:val="24"/>
                      <w:szCs w:val="24"/>
                    </w:rPr>
                  </w:pPr>
                  <w:r w:rsidDel="00000000" w:rsidR="00000000" w:rsidRPr="00000000">
                    <w:rPr>
                      <w:color w:val="29383c"/>
                      <w:sz w:val="24"/>
                      <w:szCs w:val="24"/>
                      <w:rtl w:val="0"/>
                    </w:rPr>
                    <w:t xml:space="preserve">54.2%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color w:val="29383c"/>
                      <w:sz w:val="24"/>
                      <w:szCs w:val="24"/>
                    </w:rPr>
                  </w:pPr>
                  <w:r w:rsidDel="00000000" w:rsidR="00000000" w:rsidRPr="00000000">
                    <w:rPr>
                      <w:color w:val="29383c"/>
                      <w:sz w:val="24"/>
                      <w:szCs w:val="24"/>
                      <w:rtl w:val="0"/>
                    </w:rPr>
                    <w:t xml:space="preserve">57.1%</w:t>
                  </w:r>
                </w:p>
              </w:tc>
            </w:tr>
          </w:tbl>
          <w:p w:rsidR="00000000" w:rsidDel="00000000" w:rsidP="00000000" w:rsidRDefault="00000000" w:rsidRPr="00000000" w14:paraId="00000105">
            <w:pPr>
              <w:spacing w:after="240" w:line="288" w:lineRule="auto"/>
              <w:rPr>
                <w:sz w:val="24"/>
                <w:szCs w:val="24"/>
              </w:rPr>
            </w:pPr>
            <w:r w:rsidDel="00000000" w:rsidR="00000000" w:rsidRPr="00000000">
              <w:rPr>
                <w:rtl w:val="0"/>
              </w:rPr>
            </w:r>
          </w:p>
          <w:p w:rsidR="00000000" w:rsidDel="00000000" w:rsidP="00000000" w:rsidRDefault="00000000" w:rsidRPr="00000000" w14:paraId="00000106">
            <w:pPr>
              <w:spacing w:after="240" w:line="288" w:lineRule="auto"/>
              <w:rPr>
                <w:sz w:val="24"/>
                <w:szCs w:val="24"/>
              </w:rPr>
            </w:pPr>
            <w:r w:rsidDel="00000000" w:rsidR="00000000" w:rsidRPr="00000000">
              <w:rPr>
                <w:rtl w:val="0"/>
              </w:rPr>
            </w:r>
          </w:p>
          <w:p w:rsidR="00000000" w:rsidDel="00000000" w:rsidP="00000000" w:rsidRDefault="00000000" w:rsidRPr="00000000" w14:paraId="00000107">
            <w:pPr>
              <w:spacing w:after="60" w:before="60" w:line="240" w:lineRule="auto"/>
              <w:ind w:right="57"/>
              <w:rPr>
                <w:b w:val="1"/>
                <w:bCs w:val="1"/>
                <w:color w:val="0d0d0d"/>
                <w:sz w:val="24"/>
                <w:szCs w:val="24"/>
              </w:rPr>
            </w:pPr>
            <w:r w:rsidDel="00000000" w:rsidR="00000000" w:rsidRPr="00000000">
              <w:rPr>
                <w:rtl w:val="0"/>
              </w:rPr>
            </w:r>
          </w:p>
          <w:p w:rsidR="00000000" w:rsidDel="00000000" w:rsidP="00000000" w:rsidRDefault="00000000" w:rsidRPr="00000000" w14:paraId="00000108">
            <w:pPr>
              <w:spacing w:after="60" w:before="60" w:line="240" w:lineRule="auto"/>
              <w:ind w:right="57"/>
              <w:rPr>
                <w:b w:val="1"/>
                <w:bCs w:val="1"/>
                <w:color w:val="0d0d0d"/>
                <w:sz w:val="24"/>
                <w:szCs w:val="24"/>
              </w:rPr>
            </w:pPr>
            <w:r w:rsidDel="00000000" w:rsidR="00000000" w:rsidRPr="00000000">
              <w:rPr>
                <w:rtl w:val="0"/>
              </w:rPr>
            </w:r>
          </w:p>
          <w:p w:rsidR="00000000" w:rsidDel="00000000" w:rsidP="00000000" w:rsidRDefault="00000000" w:rsidRPr="00000000" w14:paraId="00000109">
            <w:pPr>
              <w:spacing w:after="240" w:line="288" w:lineRule="auto"/>
              <w:rPr>
                <w:sz w:val="24"/>
                <w:szCs w:val="24"/>
              </w:rPr>
            </w:pPr>
            <w:r w:rsidDel="00000000" w:rsidR="00000000" w:rsidRPr="00000000">
              <w:rPr>
                <w:color w:val="0d0d0d"/>
                <w:sz w:val="24"/>
                <w:szCs w:val="24"/>
                <w:u w:val="single"/>
                <w:rtl w:val="0"/>
              </w:rPr>
              <w:t xml:space="preserve">End of KS2 outcomes </w:t>
            </w:r>
            <w:r w:rsidDel="00000000" w:rsidR="00000000" w:rsidRPr="00000000">
              <w:rPr>
                <w:rtl w:val="0"/>
              </w:rPr>
            </w:r>
          </w:p>
          <w:tbl>
            <w:tblPr>
              <w:tblStyle w:val="Table15"/>
              <w:tblW w:w="4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8.3333333333333"/>
              <w:gridCol w:w="1538.3333333333333"/>
              <w:gridCol w:w="1538.3333333333333"/>
              <w:tblGridChange w:id="0">
                <w:tblGrid>
                  <w:gridCol w:w="1538.3333333333333"/>
                  <w:gridCol w:w="1538.3333333333333"/>
                  <w:gridCol w:w="1538.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 EXS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Disadvantaged -EXS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Reading</w:t>
                  </w:r>
                </w:p>
              </w:tc>
              <w:tc>
                <w:tcP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color w:val="29383c"/>
                      <w:sz w:val="24"/>
                      <w:szCs w:val="24"/>
                    </w:rPr>
                  </w:pPr>
                  <w:r w:rsidDel="00000000" w:rsidR="00000000" w:rsidRPr="00000000">
                    <w:rPr>
                      <w:color w:val="29383c"/>
                      <w:sz w:val="24"/>
                      <w:szCs w:val="24"/>
                      <w:rtl w:val="0"/>
                    </w:rPr>
                    <w:t xml:space="preserve">77.8%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color w:val="29383c"/>
                      <w:sz w:val="24"/>
                      <w:szCs w:val="24"/>
                    </w:rPr>
                  </w:pPr>
                  <w:r w:rsidDel="00000000" w:rsidR="00000000" w:rsidRPr="00000000">
                    <w:rPr>
                      <w:color w:val="29383c"/>
                      <w:sz w:val="24"/>
                      <w:szCs w:val="24"/>
                      <w:rtl w:val="0"/>
                    </w:rPr>
                    <w:t xml:space="preserve">76.5%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Writing</w:t>
                  </w:r>
                </w:p>
              </w:tc>
              <w:tc>
                <w:tcP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color w:val="29383c"/>
                      <w:sz w:val="24"/>
                      <w:szCs w:val="24"/>
                    </w:rPr>
                  </w:pPr>
                  <w:r w:rsidDel="00000000" w:rsidR="00000000" w:rsidRPr="00000000">
                    <w:rPr>
                      <w:color w:val="29383c"/>
                      <w:sz w:val="24"/>
                      <w:szCs w:val="24"/>
                      <w:rtl w:val="0"/>
                    </w:rPr>
                    <w:t xml:space="preserve">77.8%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color w:val="29383c"/>
                      <w:sz w:val="24"/>
                      <w:szCs w:val="24"/>
                    </w:rPr>
                  </w:pPr>
                  <w:r w:rsidDel="00000000" w:rsidR="00000000" w:rsidRPr="00000000">
                    <w:rPr>
                      <w:color w:val="29383c"/>
                      <w:sz w:val="24"/>
                      <w:szCs w:val="24"/>
                      <w:rtl w:val="0"/>
                    </w:rPr>
                    <w:t xml:space="preserve">82.4%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Mathematics</w:t>
                  </w:r>
                </w:p>
              </w:tc>
              <w:tc>
                <w:tcP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color w:val="29383c"/>
                      <w:sz w:val="24"/>
                      <w:szCs w:val="24"/>
                    </w:rPr>
                  </w:pPr>
                  <w:r w:rsidDel="00000000" w:rsidR="00000000" w:rsidRPr="00000000">
                    <w:rPr>
                      <w:color w:val="29383c"/>
                      <w:sz w:val="24"/>
                      <w:szCs w:val="24"/>
                      <w:rtl w:val="0"/>
                    </w:rPr>
                    <w:t xml:space="preserve">77.8%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color w:val="29383c"/>
                      <w:sz w:val="24"/>
                      <w:szCs w:val="24"/>
                    </w:rPr>
                  </w:pPr>
                  <w:r w:rsidDel="00000000" w:rsidR="00000000" w:rsidRPr="00000000">
                    <w:rPr>
                      <w:color w:val="29383c"/>
                      <w:sz w:val="24"/>
                      <w:szCs w:val="24"/>
                      <w:rtl w:val="0"/>
                    </w:rPr>
                    <w:t xml:space="preserve">76.5%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RWM</w:t>
                  </w:r>
                </w:p>
              </w:tc>
              <w:tc>
                <w:tcP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color w:val="29383c"/>
                      <w:sz w:val="24"/>
                      <w:szCs w:val="24"/>
                    </w:rPr>
                  </w:pPr>
                  <w:r w:rsidDel="00000000" w:rsidR="00000000" w:rsidRPr="00000000">
                    <w:rPr>
                      <w:color w:val="29383c"/>
                      <w:sz w:val="24"/>
                      <w:szCs w:val="24"/>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color w:val="29383c"/>
                      <w:sz w:val="24"/>
                      <w:szCs w:val="24"/>
                    </w:rPr>
                  </w:pPr>
                  <w:r w:rsidDel="00000000" w:rsidR="00000000" w:rsidRPr="00000000">
                    <w:rPr>
                      <w:color w:val="29383c"/>
                      <w:sz w:val="24"/>
                      <w:szCs w:val="24"/>
                      <w:rtl w:val="0"/>
                    </w:rPr>
                    <w:t xml:space="preserve">70.6%</w:t>
                  </w:r>
                </w:p>
              </w:tc>
            </w:tr>
          </w:tbl>
          <w:p w:rsidR="00000000" w:rsidDel="00000000" w:rsidP="00000000" w:rsidRDefault="00000000" w:rsidRPr="00000000" w14:paraId="00000119">
            <w:pPr>
              <w:spacing w:after="60" w:before="60" w:line="240" w:lineRule="auto"/>
              <w:ind w:right="57"/>
              <w:rPr>
                <w:sz w:val="24"/>
                <w:szCs w:val="24"/>
              </w:rPr>
            </w:pPr>
            <w:r w:rsidDel="00000000" w:rsidR="00000000" w:rsidRPr="00000000">
              <w:rPr>
                <w:rtl w:val="0"/>
              </w:rPr>
            </w:r>
          </w:p>
          <w:p w:rsidR="00000000" w:rsidDel="00000000" w:rsidP="00000000" w:rsidRDefault="00000000" w:rsidRPr="00000000" w14:paraId="0000011A">
            <w:pPr>
              <w:spacing w:after="60" w:before="60" w:line="240" w:lineRule="auto"/>
              <w:ind w:right="57"/>
              <w:rPr>
                <w:sz w:val="24"/>
                <w:szCs w:val="24"/>
              </w:rPr>
            </w:pPr>
            <w:r w:rsidDel="00000000" w:rsidR="00000000" w:rsidRPr="00000000">
              <w:rPr>
                <w:rtl w:val="0"/>
              </w:rPr>
            </w:r>
          </w:p>
          <w:p w:rsidR="00000000" w:rsidDel="00000000" w:rsidP="00000000" w:rsidRDefault="00000000" w:rsidRPr="00000000" w14:paraId="0000011B">
            <w:pPr>
              <w:spacing w:after="60" w:before="60" w:line="240" w:lineRule="auto"/>
              <w:ind w:right="57"/>
              <w:rPr>
                <w:sz w:val="24"/>
                <w:szCs w:val="24"/>
              </w:rPr>
            </w:pPr>
            <w:r w:rsidDel="00000000" w:rsidR="00000000" w:rsidRPr="00000000">
              <w:rPr>
                <w:rtl w:val="0"/>
              </w:rPr>
            </w:r>
          </w:p>
          <w:p w:rsidR="00000000" w:rsidDel="00000000" w:rsidP="00000000" w:rsidRDefault="00000000" w:rsidRPr="00000000" w14:paraId="0000011C">
            <w:pPr>
              <w:spacing w:after="60" w:before="60" w:line="240" w:lineRule="auto"/>
              <w:ind w:right="57"/>
              <w:rPr>
                <w:b w:val="1"/>
                <w:bCs w:val="1"/>
                <w:color w:val="0d0d0d"/>
                <w:sz w:val="24"/>
                <w:szCs w:val="24"/>
              </w:rPr>
            </w:pPr>
            <w:r w:rsidDel="00000000" w:rsidR="00000000" w:rsidRPr="00000000">
              <w:rPr>
                <w:b w:val="1"/>
                <w:bCs w:val="1"/>
                <w:color w:val="0d0d0d"/>
                <w:sz w:val="24"/>
                <w:szCs w:val="24"/>
                <w:rtl w:val="0"/>
              </w:rPr>
              <w:t xml:space="preserve">Attendance data - All pupils 2023-24 attendance - 91.97%</w:t>
            </w:r>
          </w:p>
          <w:p w:rsidR="00000000" w:rsidDel="00000000" w:rsidP="00000000" w:rsidRDefault="00000000" w:rsidRPr="00000000" w14:paraId="0000011D">
            <w:pPr>
              <w:spacing w:after="60" w:before="60" w:line="240" w:lineRule="auto"/>
              <w:ind w:right="57"/>
              <w:rPr>
                <w:b w:val="1"/>
                <w:bCs w:val="1"/>
                <w:color w:val="0d0d0d"/>
                <w:sz w:val="24"/>
                <w:szCs w:val="24"/>
              </w:rPr>
            </w:pPr>
            <w:r w:rsidDel="00000000" w:rsidR="00000000" w:rsidRPr="00000000">
              <w:rPr>
                <w:b w:val="1"/>
                <w:bCs w:val="1"/>
                <w:color w:val="0d0d0d"/>
                <w:sz w:val="24"/>
                <w:szCs w:val="24"/>
                <w:rtl w:val="0"/>
              </w:rPr>
              <w:t xml:space="preserve">                              Pupil premium children attendance - 91.25%</w:t>
            </w:r>
          </w:p>
          <w:p w:rsidR="00000000" w:rsidDel="00000000" w:rsidP="00000000" w:rsidRDefault="00000000" w:rsidRPr="00000000" w14:paraId="0000011E">
            <w:pPr>
              <w:spacing w:after="60" w:before="60" w:line="240" w:lineRule="auto"/>
              <w:ind w:right="57"/>
              <w:rPr>
                <w:b w:val="1"/>
                <w:bCs w:val="1"/>
                <w:color w:val="0d0d0d"/>
                <w:sz w:val="24"/>
                <w:szCs w:val="24"/>
              </w:rPr>
            </w:pPr>
            <w:r w:rsidDel="00000000" w:rsidR="00000000" w:rsidRPr="00000000">
              <w:rPr>
                <w:rtl w:val="0"/>
              </w:rPr>
            </w:r>
          </w:p>
          <w:p w:rsidR="00000000" w:rsidDel="00000000" w:rsidP="00000000" w:rsidRDefault="00000000" w:rsidRPr="00000000" w14:paraId="0000011F">
            <w:pPr>
              <w:spacing w:after="60" w:before="60" w:line="240" w:lineRule="auto"/>
              <w:ind w:right="57"/>
              <w:rPr>
                <w:b w:val="1"/>
                <w:bCs w:val="1"/>
                <w:color w:val="0d0d0d"/>
                <w:sz w:val="24"/>
                <w:szCs w:val="24"/>
              </w:rPr>
            </w:pPr>
            <w:r w:rsidDel="00000000" w:rsidR="00000000" w:rsidRPr="00000000">
              <w:rPr>
                <w:b w:val="1"/>
                <w:bCs w:val="1"/>
                <w:color w:val="0d0d0d"/>
                <w:sz w:val="24"/>
                <w:szCs w:val="24"/>
                <w:rtl w:val="0"/>
              </w:rPr>
              <w:t xml:space="preserve">Pupil premium children have access to extracurricular clubs and activities. These have been led by staff internally or by external services such as Legacy Sports and Multi-skills. Educational visits, including the Year 6 residential, were funded so that no child was unable to attend due to their disadvantaged circumstances. Further activities and visits will continue throughout the next academic year, ensuring every child has equal opportunities. </w:t>
            </w:r>
            <w:r w:rsidDel="00000000" w:rsidR="00000000" w:rsidRPr="00000000">
              <w:rPr>
                <w:rtl w:val="0"/>
              </w:rPr>
            </w:r>
          </w:p>
          <w:p w:rsidR="00000000" w:rsidDel="00000000" w:rsidP="00000000" w:rsidRDefault="00000000" w:rsidRPr="00000000" w14:paraId="00000120">
            <w:pPr>
              <w:spacing w:after="60" w:before="60" w:line="240" w:lineRule="auto"/>
              <w:ind w:right="57"/>
              <w:rPr>
                <w:b w:val="1"/>
                <w:bCs w:val="1"/>
                <w:color w:val="0d0d0d"/>
              </w:rPr>
            </w:pPr>
            <w:r w:rsidDel="00000000" w:rsidR="00000000" w:rsidRPr="00000000">
              <w:rPr>
                <w:rtl w:val="0"/>
              </w:rPr>
            </w:r>
          </w:p>
        </w:tc>
      </w:tr>
    </w:tbl>
    <w:p w:rsidR="00000000" w:rsidDel="00000000" w:rsidP="00000000" w:rsidRDefault="00000000" w:rsidRPr="00000000" w14:paraId="00000122">
      <w:pPr>
        <w:pStyle w:val="Heading2"/>
        <w:pageBreakBefore w:val="0"/>
        <w:tabs>
          <w:tab w:val="left" w:leader="none" w:pos="0"/>
        </w:tabs>
        <w:rPr>
          <w:b w:val="1"/>
          <w:bCs w:val="1"/>
          <w:i w:val="0"/>
          <w:iCs w:val="0"/>
          <w:smallCaps w:val="0"/>
          <w:strike w:val="0"/>
          <w:color w:val="104f75"/>
          <w:sz w:val="24"/>
          <w:szCs w:val="24"/>
          <w:u w:val="none"/>
          <w:shd w:fill="auto" w:val="clear"/>
          <w:vertAlign w:val="baseline"/>
        </w:rPr>
      </w:pPr>
      <w:r w:rsidDel="00000000" w:rsidR="00000000" w:rsidRPr="00000000">
        <w:rPr>
          <w:rtl w:val="0"/>
        </w:rPr>
      </w:r>
    </w:p>
    <w:sectPr>
      <w:footerReference r:id="rId38" w:type="default"/>
      <w:pgSz w:h="16838" w:w="11906" w:orient="portrait"/>
      <w:pgMar w:bottom="1134" w:top="709" w:left="1133.8582677165355" w:right="1276" w:header="0"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ageBreakBefore w:val="0"/>
      <w:rPr>
        <w:b w:val="1"/>
        <w:bCs w:val="1"/>
        <w:color w:val="313b3e"/>
        <w:sz w:val="18"/>
        <w:szCs w:val="18"/>
      </w:rPr>
    </w:pPr>
    <w:r w:rsidDel="00000000" w:rsidR="00000000" w:rsidRPr="00000000">
      <w:rPr>
        <w:rtl w:val="0"/>
      </w:rPr>
    </w:r>
  </w:p>
  <w:tbl>
    <w:tblPr>
      <w:tblStyle w:val="Table16"/>
      <w:tblW w:w="9497.0" w:type="dxa"/>
      <w:jc w:val="left"/>
      <w:tblLayout w:type="fixed"/>
      <w:tblLook w:val="0600"/>
    </w:tblPr>
    <w:tblGrid>
      <w:gridCol w:w="4748.5"/>
      <w:gridCol w:w="4748.5"/>
      <w:tblGridChange w:id="0">
        <w:tblGrid>
          <w:gridCol w:w="4748.5"/>
          <w:gridCol w:w="4748.5"/>
        </w:tblGrid>
      </w:tblGridChange>
    </w:tblGrid>
    <w:tr>
      <w:trPr>
        <w:cantSplit w:val="0"/>
        <w:trHeight w:val="263.3999999999999" w:hRule="atLeast"/>
        <w:tblHeader w:val="0"/>
      </w:trPr>
      <w:tc>
        <w:tcPr>
          <w:tcBorders>
            <w:top w:color="313b3e" w:space="0" w:sz="4" w:val="dotted"/>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124">
          <w:pPr>
            <w:pageBreakBefore w:val="0"/>
            <w:rPr>
              <w:b w:val="1"/>
              <w:bCs w:val="1"/>
              <w:color w:val="313b3e"/>
              <w:sz w:val="18"/>
              <w:szCs w:val="18"/>
            </w:rPr>
          </w:pPr>
          <w:r w:rsidDel="00000000" w:rsidR="00000000" w:rsidRPr="00000000">
            <w:rPr>
              <w:b w:val="1"/>
              <w:bCs w:val="1"/>
              <w:color w:val="313b3e"/>
              <w:sz w:val="18"/>
              <w:szCs w:val="18"/>
              <w:rtl w:val="0"/>
            </w:rPr>
            <w:t xml:space="preserve">Pupil Premium Strategy Statement</w:t>
          </w:r>
        </w:p>
      </w:tc>
      <w:tc>
        <w:tcPr>
          <w:tcBorders>
            <w:top w:color="313b3e" w:space="0" w:sz="4" w:val="dotted"/>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125">
          <w:pPr>
            <w:pageBreakBefore w:val="0"/>
            <w:jc w:val="right"/>
            <w:rPr>
              <w:b w:val="1"/>
              <w:bCs w:val="1"/>
              <w:color w:val="313b3e"/>
              <w:sz w:val="18"/>
              <w:szCs w:val="18"/>
            </w:rPr>
          </w:pPr>
          <w:r w:rsidDel="00000000" w:rsidR="00000000" w:rsidRPr="00000000">
            <w:rPr>
              <w:b w:val="1"/>
              <w:bCs w:val="1"/>
              <w:color w:val="313b3e"/>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color w:val="0d0d0d"/>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5"/>
      <w:lvlJc w:val="left"/>
      <w:pPr>
        <w:ind w:left="1008" w:hanging="1008"/>
      </w:pPr>
      <w:rPr/>
    </w:lvl>
    <w:lvl w:ilvl="5">
      <w:start w:val="1"/>
      <w:numFmt w:val="decimal"/>
      <w:lvlText w:val="%5.%6"/>
      <w:lvlJc w:val="left"/>
      <w:pPr>
        <w:ind w:left="1152" w:hanging="1152"/>
      </w:pPr>
      <w:rPr/>
    </w:lvl>
    <w:lvl w:ilvl="6">
      <w:start w:val="1"/>
      <w:numFmt w:val="decimal"/>
      <w:lvlText w:val="%5.%6.%7"/>
      <w:lvlJc w:val="left"/>
      <w:pPr>
        <w:ind w:left="1296" w:hanging="1296"/>
      </w:pPr>
      <w:rPr/>
    </w:lvl>
    <w:lvl w:ilvl="7">
      <w:start w:val="1"/>
      <w:numFmt w:val="decimal"/>
      <w:lvlText w:val="%5.%6.%7.%8"/>
      <w:lvlJc w:val="left"/>
      <w:pPr>
        <w:ind w:left="1440" w:hanging="1440"/>
      </w:pPr>
      <w:rPr/>
    </w:lvl>
    <w:lvl w:ilvl="8">
      <w:start w:val="1"/>
      <w:numFmt w:val="decimal"/>
      <w:lvlText w:val="%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Avenir" w:cs="Avenir" w:eastAsia="Avenir" w:hAnsi="Aveni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a1cc"/>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3.0" w:type="dxa"/>
        <w:bottom w:w="0.0" w:type="dxa"/>
        <w:right w:w="108.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3.0" w:type="dxa"/>
        <w:bottom w:w="0.0" w:type="dxa"/>
        <w:right w:w="108.0" w:type="dxa"/>
      </w:tblCellMar>
    </w:tblPr>
  </w:style>
  <w:style w:type="table" w:styleId="Table13">
    <w:basedOn w:val="TableNormal"/>
    <w:tblPr>
      <w:tblStyleRowBandSize w:val="1"/>
      <w:tblStyleColBandSize w:val="1"/>
      <w:tblCellMar>
        <w:top w:w="0.0" w:type="dxa"/>
        <w:left w:w="103.0" w:type="dxa"/>
        <w:bottom w:w="0.0" w:type="dxa"/>
        <w:right w:w="108.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educationendowmentfoundation.org.uk/education-evidence/teaching-learning-toolkit/small-group-tuition" TargetMode="External"/><Relationship Id="rId22" Type="http://schemas.openxmlformats.org/officeDocument/2006/relationships/hyperlink" Target="https://educationendowmentfoundation.org.uk/education-evidence/teaching-learning-toolkit/phonics" TargetMode="External"/><Relationship Id="rId21" Type="http://schemas.openxmlformats.org/officeDocument/2006/relationships/hyperlink" Target="https://www.pet-xi.co.uk/wp-content/uploads/2018/10/Goffs-School.pdf" TargetMode="External"/><Relationship Id="rId24" Type="http://schemas.openxmlformats.org/officeDocument/2006/relationships/hyperlink" Target="https://educationendowmentfoundation.org.uk/education-evidence/teaching-learning-toolkit/teaching-assistant-interventions" TargetMode="External"/><Relationship Id="rId23" Type="http://schemas.openxmlformats.org/officeDocument/2006/relationships/hyperlink" Target="https://assets.publishing.service.gov.uk/government/uploads/system/uploads/attachment_data/file/1000986/Reading_framework_Teaching_the_foundations_of_literacy_-_July-202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www.rand.org/randeurope/research/projects/neli-evaluation-nuffield-early-language-intervention.html" TargetMode="External"/><Relationship Id="rId27" Type="http://schemas.openxmlformats.org/officeDocument/2006/relationships/hyperlink" Target="https://assets.publishing.service.gov.uk/government/uploads/system/uploads/attachment_data/file/1000986/Reading_framework_Teaching_the_foundations_of_literacy_-_July-2021.pd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educationendowmentfoundation.org.uk/news/62000-reception-pupils-to-take-part-in-early-language-programme" TargetMode="External"/><Relationship Id="rId7" Type="http://schemas.openxmlformats.org/officeDocument/2006/relationships/hyperlink" Target="https://assets.publishing.service.gov.uk/government/uploads/system/uploads/attachment_data/file/1000986/Reading_framework_Teaching_the_foundations_of_literacy_-_July-2021.pdf" TargetMode="External"/><Relationship Id="rId8"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assets.publishing.service.gov.uk/government/uploads/system/uploads/attachment_data/file/1000986/Reading_framework_Teaching_the_foundations_of_literacy_-_July-2021.pdf" TargetMode="External"/><Relationship Id="rId30" Type="http://schemas.openxmlformats.org/officeDocument/2006/relationships/hyperlink" Target="https://educationendowmentfoundation.org.uk/education-evidence/teaching-learning-toolkit/phonics" TargetMode="External"/><Relationship Id="rId11" Type="http://schemas.openxmlformats.org/officeDocument/2006/relationships/hyperlink" Target="https://educationendowmentfoundation.org.uk/education-evidence/teaching-learning-toolkit/reading-comprehension-strategies" TargetMode="External"/><Relationship Id="rId33" Type="http://schemas.openxmlformats.org/officeDocument/2006/relationships/hyperlink" Target="https://educationendowmentfoundation.org.uk/projects-and-evaluation/projects/send-review" TargetMode="External"/><Relationship Id="rId10" Type="http://schemas.openxmlformats.org/officeDocument/2006/relationships/hyperlink" Target="https://assets.publishing.service.gov.uk/government/uploads/system/uploads/attachment_data/file/1000986/Reading_framework_Teaching_the_foundations_of_literacy_-_July-2021.pdf" TargetMode="External"/><Relationship Id="rId32" Type="http://schemas.openxmlformats.org/officeDocument/2006/relationships/hyperlink" Target="https://educationendowmentfoundation.org.uk/education-evidence/teaching-learning-toolkit/outdoor-adventure-learning" TargetMode="External"/><Relationship Id="rId13" Type="http://schemas.openxmlformats.org/officeDocument/2006/relationships/hyperlink" Target="https://educationendowmentfoundation.org.uk/education-evidence/teaching-learning-toolkit/reading-comprehension-strategies" TargetMode="External"/><Relationship Id="rId35" Type="http://schemas.openxmlformats.org/officeDocument/2006/relationships/hyperlink" Target="https://www.gov.uk/government/publications/school-attendance/framework-for-securing-full-attendance-actions-for-schools-and-local-authorities" TargetMode="External"/><Relationship Id="rId12" Type="http://schemas.openxmlformats.org/officeDocument/2006/relationships/hyperlink" Target="https://www.gov.uk/government/speeches/hmci-commentary-curriculum-and-the-new-education-inspection-framework" TargetMode="External"/><Relationship Id="rId34" Type="http://schemas.openxmlformats.org/officeDocument/2006/relationships/hyperlink" Target="https://educationendowmentfoundation.org.uk/support-for-schools/school-improvement-planning/3-wider-strategies" TargetMode="External"/><Relationship Id="rId15" Type="http://schemas.openxmlformats.org/officeDocument/2006/relationships/hyperlink" Target="https://www.thecdi.net/New-Career-Development-Framework" TargetMode="External"/><Relationship Id="rId37" Type="http://schemas.openxmlformats.org/officeDocument/2006/relationships/hyperlink" Target="https://educationendowmentfoundation.org.uk/news/review-of-evidence-on-parental-engagement" TargetMode="External"/><Relationship Id="rId14" Type="http://schemas.openxmlformats.org/officeDocument/2006/relationships/hyperlink" Target="https://educationendowmentfoundation.org.uk/education-evidence/teaching-learning-toolkit/reducing-class-size" TargetMode="External"/><Relationship Id="rId36" Type="http://schemas.openxmlformats.org/officeDocument/2006/relationships/hyperlink" Target="https://educationendowmentfoundation.org.uk/projects-and-evaluation/projects/magic-breakfast" TargetMode="External"/><Relationship Id="rId17" Type="http://schemas.openxmlformats.org/officeDocument/2006/relationships/hyperlink" Target="https://www.mathematicsmastery.org/EEF-independent-impact-study" TargetMode="External"/><Relationship Id="rId16" Type="http://schemas.openxmlformats.org/officeDocument/2006/relationships/hyperlink" Target="https://educationendowmentfoundation.org.uk/news/eef-blog-the-impact-of-covid-19-and-catching-up" TargetMode="External"/><Relationship Id="rId38" Type="http://schemas.openxmlformats.org/officeDocument/2006/relationships/footer" Target="footer1.xml"/><Relationship Id="rId19" Type="http://schemas.openxmlformats.org/officeDocument/2006/relationships/hyperlink" Target="https://www.aft.org/sites/default/files/periodicals/Rosenshine.pdf" TargetMode="External"/><Relationship Id="rId18" Type="http://schemas.openxmlformats.org/officeDocument/2006/relationships/hyperlink" Target="https://educationendowmentfoundation.org.uk/news/five-evidence-based-strategies-pupils-with-special-educational-needs-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